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67600A" w14:textId="4024A62F" w:rsidR="00B734B2" w:rsidRPr="00872AAB" w:rsidRDefault="007040D2" w:rsidP="00872AAB">
      <w:pPr>
        <w:spacing w:after="120" w:line="360" w:lineRule="auto"/>
        <w:jc w:val="center"/>
        <w:outlineLvl w:val="0"/>
        <w:rPr>
          <w:rFonts w:eastAsia="Times New Roman" w:cstheme="minorHAnsi"/>
          <w:b/>
          <w:bCs/>
          <w:kern w:val="2"/>
          <w:sz w:val="32"/>
          <w:szCs w:val="32"/>
          <w:lang w:eastAsia="sk-SK"/>
        </w:rPr>
      </w:pPr>
      <w:bookmarkStart w:id="0" w:name="_GoBack"/>
      <w:bookmarkEnd w:id="0"/>
      <w:r w:rsidRPr="00872AAB">
        <w:rPr>
          <w:rFonts w:eastAsia="Times New Roman" w:cstheme="minorHAnsi"/>
          <w:b/>
          <w:bCs/>
          <w:kern w:val="2"/>
          <w:sz w:val="32"/>
          <w:szCs w:val="32"/>
          <w:lang w:eastAsia="sk-SK"/>
        </w:rPr>
        <w:t>Zásady hospodárenia s majetkom</w:t>
      </w:r>
    </w:p>
    <w:p w14:paraId="5C87A52C" w14:textId="54CF645E" w:rsidR="00C936CF" w:rsidRPr="00872AAB" w:rsidRDefault="007040D2" w:rsidP="00872AAB">
      <w:pPr>
        <w:spacing w:after="120" w:line="360" w:lineRule="auto"/>
        <w:jc w:val="center"/>
        <w:outlineLvl w:val="0"/>
        <w:rPr>
          <w:rFonts w:eastAsia="Times New Roman" w:cstheme="minorHAnsi"/>
          <w:b/>
          <w:bCs/>
          <w:kern w:val="2"/>
          <w:sz w:val="32"/>
          <w:szCs w:val="32"/>
          <w:lang w:eastAsia="sk-SK"/>
        </w:rPr>
      </w:pPr>
      <w:r w:rsidRPr="00872AAB">
        <w:rPr>
          <w:rFonts w:eastAsia="Times New Roman" w:cstheme="minorHAnsi"/>
          <w:b/>
          <w:bCs/>
          <w:kern w:val="2"/>
          <w:sz w:val="32"/>
          <w:szCs w:val="32"/>
          <w:lang w:eastAsia="sk-SK"/>
        </w:rPr>
        <w:t>obce</w:t>
      </w:r>
      <w:r w:rsidR="00B734B2" w:rsidRPr="00872AAB">
        <w:rPr>
          <w:rFonts w:eastAsia="Times New Roman" w:cstheme="minorHAnsi"/>
          <w:b/>
          <w:bCs/>
          <w:kern w:val="2"/>
          <w:sz w:val="32"/>
          <w:szCs w:val="32"/>
          <w:lang w:eastAsia="sk-SK"/>
        </w:rPr>
        <w:t xml:space="preserve"> R</w:t>
      </w:r>
      <w:r w:rsidR="00E911C7">
        <w:rPr>
          <w:rFonts w:eastAsia="Times New Roman" w:cstheme="minorHAnsi"/>
          <w:b/>
          <w:bCs/>
          <w:kern w:val="2"/>
          <w:sz w:val="32"/>
          <w:szCs w:val="32"/>
          <w:lang w:eastAsia="sk-SK"/>
        </w:rPr>
        <w:t>atkovská Lehota</w:t>
      </w:r>
    </w:p>
    <w:p w14:paraId="0C61017F" w14:textId="77777777" w:rsidR="007040D2" w:rsidRPr="00872AAB" w:rsidRDefault="007040D2" w:rsidP="00872AAB">
      <w:pPr>
        <w:pStyle w:val="Normlnywebov"/>
        <w:shd w:val="clear" w:color="auto" w:fill="FFFFFF" w:themeFill="background1"/>
        <w:spacing w:before="144" w:beforeAutospacing="0" w:after="144" w:afterAutospacing="0"/>
        <w:jc w:val="both"/>
        <w:rPr>
          <w:rFonts w:asciiTheme="minorHAnsi" w:hAnsiTheme="minorHAnsi" w:cstheme="minorHAnsi"/>
        </w:rPr>
      </w:pPr>
    </w:p>
    <w:p w14:paraId="46927D2D" w14:textId="625F6BC6" w:rsidR="00B734B2"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Obecné zastupiteľstvo v</w:t>
      </w:r>
      <w:r w:rsidR="00E911C7">
        <w:rPr>
          <w:rFonts w:asciiTheme="minorHAnsi" w:hAnsiTheme="minorHAnsi" w:cstheme="minorHAnsi"/>
        </w:rPr>
        <w:t> </w:t>
      </w:r>
      <w:r w:rsidR="00513FBA">
        <w:rPr>
          <w:rFonts w:asciiTheme="minorHAnsi" w:hAnsiTheme="minorHAnsi" w:cstheme="minorHAnsi"/>
          <w:highlight w:val="lightGray"/>
        </w:rPr>
        <w:t>R</w:t>
      </w:r>
      <w:r w:rsidR="00E911C7">
        <w:rPr>
          <w:rFonts w:asciiTheme="minorHAnsi" w:hAnsiTheme="minorHAnsi" w:cstheme="minorHAnsi"/>
          <w:highlight w:val="lightGray"/>
        </w:rPr>
        <w:t>atkovskej Lehote</w:t>
      </w:r>
      <w:r w:rsidRPr="00872AAB">
        <w:rPr>
          <w:rFonts w:asciiTheme="minorHAnsi" w:hAnsiTheme="minorHAnsi" w:cstheme="minorHAnsi"/>
        </w:rPr>
        <w:t xml:space="preserve"> na základe ustanovenia § 11 ods. 4 písm. a) zákona č. 369/1990 Zb. o obecnom zriadení a § 9 ods. 1 zákona č. 138/1991 Zb. o majetku obcí určuje</w:t>
      </w:r>
      <w:r w:rsidR="001645D5" w:rsidRPr="00872AAB">
        <w:rPr>
          <w:rFonts w:asciiTheme="minorHAnsi" w:hAnsiTheme="minorHAnsi" w:cstheme="minorHAnsi"/>
          <w:vertAlign w:val="superscript"/>
        </w:rPr>
        <w:t>1</w:t>
      </w:r>
      <w:r w:rsidR="00B734B2" w:rsidRPr="00872AAB">
        <w:rPr>
          <w:rFonts w:asciiTheme="minorHAnsi" w:hAnsiTheme="minorHAnsi" w:cstheme="minorHAnsi"/>
        </w:rPr>
        <w:t xml:space="preserve"> tieto zásady hospodárenia a nakladania s majetkom obce </w:t>
      </w:r>
      <w:r w:rsidR="00513FBA">
        <w:rPr>
          <w:rFonts w:asciiTheme="minorHAnsi" w:hAnsiTheme="minorHAnsi" w:cstheme="minorHAnsi"/>
          <w:highlight w:val="lightGray"/>
        </w:rPr>
        <w:t>R</w:t>
      </w:r>
      <w:r w:rsidR="00E911C7">
        <w:rPr>
          <w:rFonts w:asciiTheme="minorHAnsi" w:hAnsiTheme="minorHAnsi" w:cstheme="minorHAnsi"/>
          <w:highlight w:val="lightGray"/>
        </w:rPr>
        <w:t>atkovská Lehota</w:t>
      </w:r>
      <w:r w:rsidR="00B734B2" w:rsidRPr="00872AAB">
        <w:rPr>
          <w:rFonts w:asciiTheme="minorHAnsi" w:hAnsiTheme="minorHAnsi" w:cstheme="minorHAnsi"/>
        </w:rPr>
        <w:t xml:space="preserve"> (v texte ďalej ako „obec“).</w:t>
      </w:r>
    </w:p>
    <w:p w14:paraId="7CD8F14C" w14:textId="77777777" w:rsidR="00B734B2" w:rsidRPr="00872AAB" w:rsidRDefault="00B734B2"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Článok 1</w:t>
      </w:r>
    </w:p>
    <w:p w14:paraId="29ADFB87" w14:textId="77777777" w:rsidR="00B734B2" w:rsidRPr="00872AAB" w:rsidRDefault="00B734B2"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Vymedzenie pojmov</w:t>
      </w:r>
    </w:p>
    <w:p w14:paraId="12973AE5" w14:textId="05883C00" w:rsidR="00B734B2" w:rsidRPr="00872AAB" w:rsidRDefault="00B734B2"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(1) Majetok obce tvoria nehnuteľné veci a hnuteľné veci vrátane finančných prostriedkov, ako aj pohľadávky a iné majetkové práva, ktoré sú vo vlastníctve obce podľa zákona č. 138/1991 Zb. o majetku obcí alebo ktoré nadobudne obec do vlastníctva prechodom z majetku Slovenskej republiky na základe tohto zákona alebo osobitného predpisu, alebo vlastnou činnosťou</w:t>
      </w:r>
      <w:r w:rsidR="001645D5" w:rsidRPr="00872AAB">
        <w:rPr>
          <w:rFonts w:asciiTheme="minorHAnsi" w:hAnsiTheme="minorHAnsi" w:cstheme="minorHAnsi"/>
          <w:vertAlign w:val="superscript"/>
        </w:rPr>
        <w:t>2</w:t>
      </w:r>
      <w:r w:rsidRPr="00872AAB">
        <w:rPr>
          <w:rFonts w:asciiTheme="minorHAnsi" w:hAnsiTheme="minorHAnsi" w:cstheme="minorHAnsi"/>
        </w:rPr>
        <w:t>.</w:t>
      </w:r>
    </w:p>
    <w:p w14:paraId="4EBB164B" w14:textId="5E570A80" w:rsidR="00B734B2" w:rsidRPr="00872AAB" w:rsidRDefault="00B734B2"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(2) Prebytočným je majetok obce, ktorý obec prostredníctvom svojich orgánov alebo správcov trvale nepoužíva na plnenia svojich úloh. Prebytočný majetok môže obec dať do nájmu, výnimočne aj výpožičky alebo tento odpredať</w:t>
      </w:r>
      <w:r w:rsidR="001645D5" w:rsidRPr="00872AAB">
        <w:rPr>
          <w:rFonts w:asciiTheme="minorHAnsi" w:hAnsiTheme="minorHAnsi" w:cstheme="minorHAnsi"/>
          <w:vertAlign w:val="superscript"/>
        </w:rPr>
        <w:t>3</w:t>
      </w:r>
      <w:r w:rsidRPr="00872AAB">
        <w:rPr>
          <w:rFonts w:asciiTheme="minorHAnsi" w:hAnsiTheme="minorHAnsi" w:cstheme="minorHAnsi"/>
        </w:rPr>
        <w:t>.</w:t>
      </w:r>
    </w:p>
    <w:p w14:paraId="7A531070" w14:textId="0E0D1EE5" w:rsidR="00B734B2" w:rsidRDefault="00B734B2"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(3) Neupotrebiteľným je majetok obce, ktorý pre svoje úplné opotrebovanie, poškodenie, zastaranosť alebo nehospodárnosť nemôže už slúžiť svojmu pôvodnému účelu</w:t>
      </w:r>
      <w:r w:rsidR="001645D5" w:rsidRPr="00872AAB">
        <w:rPr>
          <w:rFonts w:asciiTheme="minorHAnsi" w:hAnsiTheme="minorHAnsi" w:cstheme="minorHAnsi"/>
          <w:vertAlign w:val="superscript"/>
        </w:rPr>
        <w:t>4</w:t>
      </w:r>
      <w:r w:rsidRPr="00872AAB">
        <w:rPr>
          <w:rFonts w:asciiTheme="minorHAnsi" w:hAnsiTheme="minorHAnsi" w:cstheme="minorHAnsi"/>
        </w:rPr>
        <w:t>.</w:t>
      </w:r>
    </w:p>
    <w:p w14:paraId="2866DE4F" w14:textId="77777777" w:rsidR="00872AAB" w:rsidRPr="00872AAB" w:rsidRDefault="00872AAB" w:rsidP="00872AAB">
      <w:pPr>
        <w:pStyle w:val="Normlnywebov"/>
        <w:shd w:val="clear" w:color="auto" w:fill="FFFFFF" w:themeFill="background1"/>
        <w:spacing w:before="144" w:beforeAutospacing="0" w:after="144" w:afterAutospacing="0"/>
        <w:jc w:val="both"/>
        <w:rPr>
          <w:rFonts w:asciiTheme="minorHAnsi" w:hAnsiTheme="minorHAnsi" w:cstheme="minorHAnsi"/>
        </w:rPr>
      </w:pPr>
    </w:p>
    <w:p w14:paraId="5FAA86AE" w14:textId="77777777" w:rsidR="00B734B2" w:rsidRPr="00872AAB" w:rsidRDefault="00B734B2"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Článok 2</w:t>
      </w:r>
    </w:p>
    <w:p w14:paraId="2BFDB3ED" w14:textId="77777777" w:rsidR="00B734B2" w:rsidRPr="00872AAB" w:rsidRDefault="00B734B2"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Vymedzenie kompetencií pri nakladaní s majetkom obce</w:t>
      </w:r>
    </w:p>
    <w:p w14:paraId="3EEC6875" w14:textId="4AE5BFF1" w:rsidR="00B734B2" w:rsidRPr="00872AAB" w:rsidRDefault="00B734B2"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(1) Obecné zastupiteľstvo schvaľuje</w:t>
      </w:r>
      <w:r w:rsidR="001645D5" w:rsidRPr="00872AAB">
        <w:rPr>
          <w:rFonts w:asciiTheme="minorHAnsi" w:hAnsiTheme="minorHAnsi" w:cstheme="minorHAnsi"/>
          <w:vertAlign w:val="superscript"/>
        </w:rPr>
        <w:t>5</w:t>
      </w:r>
      <w:r w:rsidRPr="00872AAB">
        <w:rPr>
          <w:rFonts w:asciiTheme="minorHAnsi" w:hAnsiTheme="minorHAnsi" w:cstheme="minorHAnsi"/>
        </w:rPr>
        <w:t xml:space="preserve"> vždy</w:t>
      </w:r>
      <w:r w:rsidR="001645D5" w:rsidRPr="00872AAB">
        <w:rPr>
          <w:rFonts w:asciiTheme="minorHAnsi" w:hAnsiTheme="minorHAnsi" w:cstheme="minorHAnsi"/>
          <w:vertAlign w:val="superscript"/>
        </w:rPr>
        <w:t>6</w:t>
      </w:r>
      <w:r w:rsidRPr="00872AAB">
        <w:rPr>
          <w:rFonts w:asciiTheme="minorHAnsi" w:hAnsiTheme="minorHAnsi" w:cstheme="minorHAnsi"/>
        </w:rPr>
        <w:t>:</w:t>
      </w:r>
    </w:p>
    <w:p w14:paraId="0E7036C9" w14:textId="77777777" w:rsidR="00B734B2" w:rsidRPr="00872AAB" w:rsidRDefault="00B734B2" w:rsidP="00872AAB">
      <w:pPr>
        <w:numPr>
          <w:ilvl w:val="0"/>
          <w:numId w:val="4"/>
        </w:numPr>
        <w:shd w:val="clear" w:color="auto" w:fill="FFFFFF" w:themeFill="background1"/>
        <w:spacing w:beforeAutospacing="1" w:after="0" w:line="240" w:lineRule="auto"/>
        <w:ind w:left="0"/>
        <w:jc w:val="both"/>
        <w:rPr>
          <w:rFonts w:cstheme="minorHAnsi"/>
          <w:sz w:val="24"/>
          <w:szCs w:val="24"/>
        </w:rPr>
      </w:pPr>
      <w:r w:rsidRPr="00872AAB">
        <w:rPr>
          <w:rFonts w:cstheme="minorHAnsi"/>
          <w:sz w:val="24"/>
          <w:szCs w:val="24"/>
        </w:rPr>
        <w:t>prebytočnosť nehnuteľného majetku obce,</w:t>
      </w:r>
    </w:p>
    <w:p w14:paraId="01F26E2D" w14:textId="7E5AE978"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spôsob prevodu vlastníctva nehnuteľného majetku obce vrátane schválenia samotného prevodu na základe právnych úkonov s výnimkou prípadu, ak je obec povinná previesť nehnuteľný majetok podľa osobitného predpisu</w:t>
      </w:r>
      <w:bookmarkStart w:id="1" w:name="_ftnref1"/>
      <w:r w:rsidRPr="00872AAB">
        <w:rPr>
          <w:rFonts w:cstheme="minorHAnsi"/>
          <w:sz w:val="24"/>
          <w:szCs w:val="24"/>
        </w:rPr>
        <w:t>[1]</w:t>
      </w:r>
      <w:bookmarkEnd w:id="1"/>
      <w:r w:rsidRPr="00872AAB">
        <w:rPr>
          <w:rFonts w:cstheme="minorHAnsi"/>
          <w:sz w:val="24"/>
          <w:szCs w:val="24"/>
        </w:rPr>
        <w:t>,</w:t>
      </w:r>
    </w:p>
    <w:p w14:paraId="00BB8A19" w14:textId="4BED5616"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podmienky obchodnej verejnej súťaže,</w:t>
      </w:r>
    </w:p>
    <w:p w14:paraId="4C796DD1" w14:textId="20F0ABC4"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prevody vlastníctva hnuteľného majetku obce na základe právnych úkonov, ktorého zostatková cena je 5 000 € a viac,</w:t>
      </w:r>
    </w:p>
    <w:p w14:paraId="6976D0FA" w14:textId="2491BA29"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 xml:space="preserve">zverenie majetku obce do správy správcovi v prípade hnuteľného majetku nad hodnotu </w:t>
      </w:r>
      <w:r w:rsidR="00513FBA">
        <w:rPr>
          <w:rFonts w:cstheme="minorHAnsi"/>
          <w:highlight w:val="lightGray"/>
        </w:rPr>
        <w:t>3000</w:t>
      </w:r>
      <w:r w:rsidRPr="00872AAB">
        <w:rPr>
          <w:rFonts w:cstheme="minorHAnsi"/>
          <w:sz w:val="24"/>
          <w:szCs w:val="24"/>
        </w:rPr>
        <w:t>€ a nehnuteľného majetku,</w:t>
      </w:r>
    </w:p>
    <w:p w14:paraId="0E3C06CD" w14:textId="77777777"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prevod správy a zámenu správy medzi správcami majetku obce týkajúce sa nehnuteľného majetku,</w:t>
      </w:r>
    </w:p>
    <w:p w14:paraId="2FDDA33E" w14:textId="2083C66F"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 xml:space="preserve">prevod správy a zámenu správy medzi správcami majetku obce týkajúce sa hnuteľného majetku nad hodnotu </w:t>
      </w:r>
      <w:r w:rsidR="00513FBA">
        <w:rPr>
          <w:rFonts w:cstheme="minorHAnsi"/>
          <w:highlight w:val="lightGray"/>
        </w:rPr>
        <w:t>1000</w:t>
      </w:r>
      <w:r w:rsidRPr="00872AAB">
        <w:rPr>
          <w:rFonts w:cstheme="minorHAnsi"/>
          <w:sz w:val="24"/>
          <w:szCs w:val="24"/>
        </w:rPr>
        <w:t xml:space="preserve"> €,</w:t>
      </w:r>
    </w:p>
    <w:p w14:paraId="64CC40E9" w14:textId="0B39E67F"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lastRenderedPageBreak/>
        <w:t xml:space="preserve">odpustenie, odpis, prípadne zníženie pohľadávky obce nad hodnotu </w:t>
      </w:r>
      <w:r w:rsidR="00513FBA">
        <w:rPr>
          <w:rFonts w:cstheme="minorHAnsi"/>
          <w:highlight w:val="lightGray"/>
        </w:rPr>
        <w:t>3000</w:t>
      </w:r>
      <w:r w:rsidRPr="00872AAB">
        <w:rPr>
          <w:rFonts w:cstheme="minorHAnsi"/>
          <w:sz w:val="24"/>
          <w:szCs w:val="24"/>
        </w:rPr>
        <w:t xml:space="preserve"> €,</w:t>
      </w:r>
    </w:p>
    <w:p w14:paraId="0AE31E1D" w14:textId="30EE006B"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vklad majetku obce do majetku obcou zakladaných alebo existujúcich obchodných spoločností a iných právnických osôb a vklad do kapitálového fondu obchodnej spoločnosti,</w:t>
      </w:r>
    </w:p>
    <w:p w14:paraId="4606EE7D" w14:textId="560543F0"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zmenu účelového určenia majetku obce, ktorý obec nadobudla podľa § 2b ods. 1 a § 2c zákona č. 138/1991 Zb. o majetku obcí a ktorý ku dňu prechodu majetku Slovenskej republiky na obec slúži na výchovno-vzdelávací proces v oblasti vzdelávania a výchovy a činnosti s nimi bezprostredne súvisiace a na zabezpečenie sociálnej pomoci a zdravotnej starostlivosti, taktiež vklad takéhoto majetku do obchodnej spoločnosti alebo jeho použitie na založenie právnickej osoby a prebytočnosť takéhoto majetku, pričom o prebytočnosti alebo neupotrebiteľnosti hnuteľnej veci podľa tohto písmena v hodnote 3 500 € alebo nižšej bude v súlade s § 7a ods. 2 písm. d) zákona o majetku obcí rozhodovať prednosta obecného úradu</w:t>
      </w:r>
      <w:r w:rsidR="00412B31" w:rsidRPr="00872AAB">
        <w:rPr>
          <w:rFonts w:cstheme="minorHAnsi"/>
          <w:sz w:val="24"/>
          <w:szCs w:val="24"/>
          <w:vertAlign w:val="superscript"/>
        </w:rPr>
        <w:t>7</w:t>
      </w:r>
    </w:p>
    <w:p w14:paraId="12F814D8" w14:textId="26680F32"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nadobudnutie nehnuteľného majetku do vlastníctva obce</w:t>
      </w:r>
      <w:r w:rsidR="00412B31" w:rsidRPr="00872AAB">
        <w:rPr>
          <w:rFonts w:cstheme="minorHAnsi"/>
          <w:sz w:val="24"/>
          <w:szCs w:val="24"/>
          <w:vertAlign w:val="superscript"/>
        </w:rPr>
        <w:t>8</w:t>
      </w:r>
      <w:r w:rsidRPr="00872AAB">
        <w:rPr>
          <w:rFonts w:cstheme="minorHAnsi"/>
          <w:sz w:val="24"/>
          <w:szCs w:val="24"/>
        </w:rPr>
        <w:t>,</w:t>
      </w:r>
    </w:p>
    <w:p w14:paraId="5244575E" w14:textId="1F973DA8"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 xml:space="preserve">nadobudnutie hnuteľnej veci, ktorej obstarávacia cena je vyššia ako </w:t>
      </w:r>
      <w:r w:rsidR="00513FBA">
        <w:rPr>
          <w:rFonts w:cstheme="minorHAnsi"/>
          <w:highlight w:val="lightGray"/>
        </w:rPr>
        <w:t>1000</w:t>
      </w:r>
      <w:r w:rsidRPr="00872AAB">
        <w:rPr>
          <w:rFonts w:cstheme="minorHAnsi"/>
          <w:sz w:val="24"/>
          <w:szCs w:val="24"/>
        </w:rPr>
        <w:t xml:space="preserve"> €</w:t>
      </w:r>
    </w:p>
    <w:p w14:paraId="22D89421" w14:textId="77777777"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zriadenie vecného bremena na majetku obce,</w:t>
      </w:r>
    </w:p>
    <w:p w14:paraId="69B78DCD" w14:textId="72BFEA80"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 xml:space="preserve">nájom nehnuteľného majetku obce na dobu dlhšiu ako </w:t>
      </w:r>
      <w:r w:rsidR="00513FBA">
        <w:rPr>
          <w:rFonts w:cstheme="minorHAnsi"/>
          <w:highlight w:val="lightGray"/>
        </w:rPr>
        <w:t xml:space="preserve">5  </w:t>
      </w:r>
      <w:r w:rsidRPr="00872AAB">
        <w:rPr>
          <w:rFonts w:cstheme="minorHAnsi"/>
          <w:sz w:val="24"/>
          <w:szCs w:val="24"/>
        </w:rPr>
        <w:t>rokov,</w:t>
      </w:r>
    </w:p>
    <w:p w14:paraId="41C7ED2E" w14:textId="77777777"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nájom nehnuteľného majetku obce v prípadoch hodných osobitného zreteľa, a to trojpätinovou väčšinou všetkých poslancov</w:t>
      </w:r>
      <w:bookmarkStart w:id="2" w:name="_ftnref2"/>
      <w:r w:rsidRPr="00872AAB">
        <w:rPr>
          <w:rFonts w:cstheme="minorHAnsi"/>
          <w:sz w:val="24"/>
          <w:szCs w:val="24"/>
        </w:rPr>
        <w:t>[2]</w:t>
      </w:r>
      <w:bookmarkEnd w:id="2"/>
      <w:r w:rsidRPr="00872AAB">
        <w:rPr>
          <w:rFonts w:cstheme="minorHAnsi"/>
          <w:sz w:val="24"/>
          <w:szCs w:val="24"/>
        </w:rPr>
        <w:t>,</w:t>
      </w:r>
    </w:p>
    <w:p w14:paraId="2DE2D348" w14:textId="712F6142"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koncesné zmluvy na uskutočnenie stavebných prác alebo koncesné zmluvy na poskytnutie služby uzatvorené podľa osobitného predpisu, a to trojpätinovou väčšinou všetkých poslancov</w:t>
      </w:r>
      <w:bookmarkStart w:id="3" w:name="_ftnref3"/>
      <w:r w:rsidRPr="00872AAB">
        <w:rPr>
          <w:rFonts w:cstheme="minorHAnsi"/>
          <w:sz w:val="24"/>
          <w:szCs w:val="24"/>
        </w:rPr>
        <w:t>[3]</w:t>
      </w:r>
      <w:bookmarkEnd w:id="3"/>
      <w:r w:rsidRPr="00872AAB">
        <w:rPr>
          <w:rFonts w:cstheme="minorHAnsi"/>
          <w:sz w:val="24"/>
          <w:szCs w:val="24"/>
        </w:rPr>
        <w:t xml:space="preserve">, </w:t>
      </w:r>
    </w:p>
    <w:p w14:paraId="71D03543" w14:textId="77777777"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výpožičku nehnuteľného majetku obce,</w:t>
      </w:r>
    </w:p>
    <w:p w14:paraId="5B984FD0" w14:textId="6262559B"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 xml:space="preserve">zriadenie záložného práva alebo predkupného práva na nehnuteľný majetok obce a na hnuteľný majetok obce v zostatkovej hodnote nad </w:t>
      </w:r>
      <w:r w:rsidR="00513FBA">
        <w:rPr>
          <w:rFonts w:cstheme="minorHAnsi"/>
          <w:sz w:val="24"/>
          <w:szCs w:val="24"/>
        </w:rPr>
        <w:t>3000</w:t>
      </w:r>
      <w:r w:rsidRPr="00872AAB">
        <w:rPr>
          <w:rFonts w:cstheme="minorHAnsi"/>
          <w:sz w:val="24"/>
          <w:szCs w:val="24"/>
        </w:rPr>
        <w:t xml:space="preserve"> €,</w:t>
      </w:r>
    </w:p>
    <w:p w14:paraId="7D3ABDCB" w14:textId="77777777" w:rsidR="00B734B2" w:rsidRPr="00872AAB" w:rsidRDefault="00B734B2" w:rsidP="00872AAB">
      <w:pPr>
        <w:numPr>
          <w:ilvl w:val="0"/>
          <w:numId w:val="4"/>
        </w:numPr>
        <w:shd w:val="clear" w:color="auto" w:fill="FFFFFF" w:themeFill="background1"/>
        <w:spacing w:after="0" w:line="240" w:lineRule="auto"/>
        <w:ind w:left="0"/>
        <w:jc w:val="both"/>
        <w:rPr>
          <w:rFonts w:cstheme="minorHAnsi"/>
          <w:sz w:val="24"/>
          <w:szCs w:val="24"/>
        </w:rPr>
      </w:pPr>
      <w:r w:rsidRPr="00872AAB">
        <w:rPr>
          <w:rFonts w:cstheme="minorHAnsi"/>
          <w:sz w:val="24"/>
          <w:szCs w:val="24"/>
        </w:rPr>
        <w:t>prijatie úveru, pôžičky alebo iného návratného zdroja financovania,</w:t>
      </w:r>
    </w:p>
    <w:p w14:paraId="51900FC7" w14:textId="77777777" w:rsidR="00B734B2" w:rsidRPr="00872AAB" w:rsidRDefault="00B734B2" w:rsidP="00872AAB">
      <w:pPr>
        <w:numPr>
          <w:ilvl w:val="0"/>
          <w:numId w:val="4"/>
        </w:numPr>
        <w:shd w:val="clear" w:color="auto" w:fill="FFFFFF" w:themeFill="background1"/>
        <w:spacing w:afterAutospacing="1" w:line="240" w:lineRule="auto"/>
        <w:ind w:left="0"/>
        <w:jc w:val="both"/>
        <w:rPr>
          <w:rFonts w:cstheme="minorHAnsi"/>
          <w:sz w:val="24"/>
          <w:szCs w:val="24"/>
        </w:rPr>
      </w:pPr>
      <w:r w:rsidRPr="00872AAB">
        <w:rPr>
          <w:rFonts w:cstheme="minorHAnsi"/>
          <w:sz w:val="24"/>
          <w:szCs w:val="24"/>
        </w:rPr>
        <w:t>prevzatie záväzku z úveru, dlhu alebo inej pôžičky právnickej osoby v zriaďovateľskej pôsobnosti obce,</w:t>
      </w:r>
    </w:p>
    <w:p w14:paraId="1EBA2906" w14:textId="3592C8C9" w:rsidR="00B734B2" w:rsidRPr="00872AAB" w:rsidRDefault="00B734B2" w:rsidP="00872AAB">
      <w:pPr>
        <w:numPr>
          <w:ilvl w:val="0"/>
          <w:numId w:val="4"/>
        </w:numPr>
        <w:shd w:val="clear" w:color="auto" w:fill="FFFFFF" w:themeFill="background1"/>
        <w:spacing w:afterAutospacing="1" w:line="240" w:lineRule="auto"/>
        <w:ind w:left="0"/>
        <w:jc w:val="both"/>
        <w:rPr>
          <w:rFonts w:cstheme="minorHAnsi"/>
          <w:sz w:val="24"/>
          <w:szCs w:val="24"/>
        </w:rPr>
      </w:pPr>
      <w:r w:rsidRPr="00872AAB">
        <w:rPr>
          <w:rFonts w:cstheme="minorHAnsi"/>
          <w:sz w:val="24"/>
          <w:szCs w:val="24"/>
        </w:rPr>
        <w:t>zámer realizovať zlepšenie energetickej efektívnosti budovy alebo zariadenia vo vlastníctve obce prostredníctvom energetickej služby s garantovanou úsporou energie poskytovanej na základe zmluvy o energetickej efektívnosti pre verejný sektor,</w:t>
      </w:r>
    </w:p>
    <w:p w14:paraId="5B2D9E89" w14:textId="4C53AC39" w:rsidR="00B734B2" w:rsidRPr="00872AAB" w:rsidRDefault="00B734B2" w:rsidP="00872AAB">
      <w:pPr>
        <w:numPr>
          <w:ilvl w:val="0"/>
          <w:numId w:val="4"/>
        </w:numPr>
        <w:shd w:val="clear" w:color="auto" w:fill="FFFFFF" w:themeFill="background1"/>
        <w:spacing w:afterAutospacing="1" w:line="240" w:lineRule="auto"/>
        <w:ind w:left="0"/>
        <w:jc w:val="both"/>
        <w:rPr>
          <w:rFonts w:cstheme="minorHAnsi"/>
          <w:sz w:val="24"/>
          <w:szCs w:val="24"/>
        </w:rPr>
      </w:pPr>
      <w:r w:rsidRPr="00872AAB">
        <w:rPr>
          <w:rFonts w:cstheme="minorHAnsi"/>
          <w:sz w:val="24"/>
          <w:szCs w:val="24"/>
        </w:rPr>
        <w:t>koncesné zmluvy na stavebné práce alebo služby,</w:t>
      </w:r>
    </w:p>
    <w:p w14:paraId="66C49BF3" w14:textId="33C1A93E" w:rsidR="00B734B2" w:rsidRPr="00872AAB" w:rsidRDefault="00B734B2" w:rsidP="00872AAB">
      <w:pPr>
        <w:numPr>
          <w:ilvl w:val="0"/>
          <w:numId w:val="4"/>
        </w:numPr>
        <w:shd w:val="clear" w:color="auto" w:fill="FFFFFF" w:themeFill="background1"/>
        <w:spacing w:afterAutospacing="1" w:line="240" w:lineRule="auto"/>
        <w:ind w:left="0"/>
        <w:jc w:val="both"/>
        <w:rPr>
          <w:rFonts w:cstheme="minorHAnsi"/>
          <w:sz w:val="24"/>
          <w:szCs w:val="24"/>
        </w:rPr>
      </w:pPr>
      <w:r w:rsidRPr="00872AAB">
        <w:rPr>
          <w:rFonts w:cstheme="minorHAnsi"/>
          <w:sz w:val="24"/>
          <w:szCs w:val="24"/>
        </w:rPr>
        <w:t xml:space="preserve">iné, vyššie neuvedené prípady nakladania s majetkovými právami obce nad hodnotu </w:t>
      </w:r>
      <w:r w:rsidR="00513FBA">
        <w:rPr>
          <w:rFonts w:cstheme="minorHAnsi"/>
          <w:sz w:val="24"/>
          <w:szCs w:val="24"/>
        </w:rPr>
        <w:t>1000</w:t>
      </w:r>
      <w:r w:rsidRPr="00872AAB">
        <w:rPr>
          <w:rFonts w:cstheme="minorHAnsi"/>
          <w:sz w:val="24"/>
          <w:szCs w:val="24"/>
        </w:rPr>
        <w:t xml:space="preserve"> €.</w:t>
      </w:r>
    </w:p>
    <w:p w14:paraId="15B583AD" w14:textId="77777777" w:rsidR="00872AAB" w:rsidRDefault="00B734B2"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(2) V ostatných prípadoch rozhoduje starosta obce, pokiaľ nie je právnym predpisom ustanovené, že rozhoduje obecné zastupiteľstvo.</w:t>
      </w:r>
    </w:p>
    <w:p w14:paraId="011E9A2B" w14:textId="77777777" w:rsidR="00872AAB" w:rsidRDefault="00872AAB" w:rsidP="00872AAB">
      <w:pPr>
        <w:pStyle w:val="Normlnywebov"/>
        <w:shd w:val="clear" w:color="auto" w:fill="FFFFFF" w:themeFill="background1"/>
        <w:spacing w:before="144" w:beforeAutospacing="0" w:after="144" w:afterAutospacing="0"/>
        <w:jc w:val="both"/>
        <w:rPr>
          <w:rStyle w:val="Vrazn"/>
          <w:rFonts w:asciiTheme="minorHAnsi" w:hAnsiTheme="minorHAnsi" w:cstheme="minorHAnsi"/>
        </w:rPr>
      </w:pPr>
    </w:p>
    <w:p w14:paraId="4C81C207" w14:textId="6F894B67" w:rsidR="00B734B2" w:rsidRPr="00872AAB" w:rsidRDefault="00B734B2"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Článok 3</w:t>
      </w:r>
    </w:p>
    <w:p w14:paraId="28FD742A" w14:textId="77777777" w:rsidR="00B734B2" w:rsidRPr="00872AAB" w:rsidRDefault="00B734B2"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Správa majetku obce</w:t>
      </w:r>
    </w:p>
    <w:p w14:paraId="1E5E3F22" w14:textId="77777777" w:rsidR="00B734B2" w:rsidRPr="00872AAB" w:rsidRDefault="00B734B2"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(1) Obec môže dať svoj majetok do správy správcovi, ktorým je rozpočtová organizácia alebo príspevková organizácia zriadená obcou.</w:t>
      </w:r>
    </w:p>
    <w:p w14:paraId="20A8C6F5" w14:textId="77777777" w:rsidR="00B734B2" w:rsidRPr="00872AAB" w:rsidRDefault="00B734B2"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lastRenderedPageBreak/>
        <w:t>(2) Zverenie majetku do správy sa vykonáva písomnou zmluvou a písomným protokolom o odovzdaní a prevzatí majetku.</w:t>
      </w:r>
    </w:p>
    <w:p w14:paraId="05E5630C" w14:textId="6E527888" w:rsidR="00FC04EB" w:rsidRPr="00872AAB" w:rsidRDefault="00B734B2"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(3) Obec môže poveriť výkonom správy aj iný subjekt ako správcu, a to na základe nepomenovanej zmluvy podľa predpisov obchodného práva</w:t>
      </w:r>
      <w:r w:rsidR="00412B31" w:rsidRPr="00872AAB">
        <w:rPr>
          <w:rFonts w:asciiTheme="minorHAnsi" w:hAnsiTheme="minorHAnsi" w:cstheme="minorHAnsi"/>
          <w:vertAlign w:val="superscript"/>
        </w:rPr>
        <w:t>9</w:t>
      </w:r>
      <w:r w:rsidRPr="00872AAB">
        <w:rPr>
          <w:rFonts w:asciiTheme="minorHAnsi" w:hAnsiTheme="minorHAnsi" w:cstheme="minorHAnsi"/>
        </w:rPr>
        <w:t>.</w:t>
      </w:r>
    </w:p>
    <w:p w14:paraId="4C15861F"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(4) Majetok, ktorý nie je v správe žiadneho správcu, spravuje obecný úrad.</w:t>
      </w:r>
    </w:p>
    <w:p w14:paraId="70C72707"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(5) Obec môže správcovi odňať správu majetku, ak:</w:t>
      </w:r>
    </w:p>
    <w:p w14:paraId="23313A98" w14:textId="77777777" w:rsidR="00FC04EB" w:rsidRPr="00872AAB" w:rsidRDefault="00CC2156" w:rsidP="00872AAB">
      <w:pPr>
        <w:numPr>
          <w:ilvl w:val="0"/>
          <w:numId w:val="5"/>
        </w:numPr>
        <w:shd w:val="clear" w:color="auto" w:fill="FFFFFF" w:themeFill="background1"/>
        <w:spacing w:beforeAutospacing="1" w:after="0" w:line="240" w:lineRule="auto"/>
        <w:ind w:left="0"/>
        <w:jc w:val="both"/>
        <w:rPr>
          <w:rFonts w:cstheme="minorHAnsi"/>
          <w:sz w:val="24"/>
          <w:szCs w:val="24"/>
        </w:rPr>
      </w:pPr>
      <w:r w:rsidRPr="00872AAB">
        <w:rPr>
          <w:rFonts w:cstheme="minorHAnsi"/>
          <w:sz w:val="24"/>
          <w:szCs w:val="24"/>
        </w:rPr>
        <w:t>správca riadne nevykonáva svoje povinnosti a napriek upozorneniu nedošlo k náprave,</w:t>
      </w:r>
    </w:p>
    <w:p w14:paraId="32A1A738" w14:textId="2F55F1B7" w:rsidR="00FC04EB" w:rsidRDefault="00CC2156" w:rsidP="00872AAB">
      <w:pPr>
        <w:numPr>
          <w:ilvl w:val="0"/>
          <w:numId w:val="5"/>
        </w:numPr>
        <w:shd w:val="clear" w:color="auto" w:fill="FFFFFF" w:themeFill="background1"/>
        <w:spacing w:afterAutospacing="1" w:line="240" w:lineRule="auto"/>
        <w:ind w:left="0"/>
        <w:jc w:val="both"/>
        <w:rPr>
          <w:rFonts w:cstheme="minorHAnsi"/>
          <w:sz w:val="24"/>
          <w:szCs w:val="24"/>
        </w:rPr>
      </w:pPr>
      <w:r w:rsidRPr="00872AAB">
        <w:rPr>
          <w:rFonts w:cstheme="minorHAnsi"/>
          <w:sz w:val="24"/>
          <w:szCs w:val="24"/>
        </w:rPr>
        <w:t>ak je to v záujme lepšieho využitia tohto majetku.</w:t>
      </w:r>
    </w:p>
    <w:p w14:paraId="0F26C11D" w14:textId="77777777" w:rsidR="00872AAB" w:rsidRPr="00872AAB" w:rsidRDefault="00872AAB" w:rsidP="00872AAB">
      <w:pPr>
        <w:numPr>
          <w:ilvl w:val="0"/>
          <w:numId w:val="5"/>
        </w:numPr>
        <w:shd w:val="clear" w:color="auto" w:fill="FFFFFF" w:themeFill="background1"/>
        <w:spacing w:afterAutospacing="1" w:line="240" w:lineRule="auto"/>
        <w:ind w:left="0"/>
        <w:jc w:val="both"/>
        <w:rPr>
          <w:rFonts w:cstheme="minorHAnsi"/>
          <w:sz w:val="24"/>
          <w:szCs w:val="24"/>
        </w:rPr>
      </w:pPr>
    </w:p>
    <w:p w14:paraId="7E98EC8D" w14:textId="77777777" w:rsidR="00FC04EB" w:rsidRPr="00872AAB" w:rsidRDefault="00CC2156"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Článok 4</w:t>
      </w:r>
    </w:p>
    <w:p w14:paraId="4BB7DBED" w14:textId="77777777" w:rsidR="00FC04EB" w:rsidRPr="00872AAB" w:rsidRDefault="00CC2156"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Niektoré ustanovenia o prevodoch majetku obce</w:t>
      </w:r>
    </w:p>
    <w:p w14:paraId="677CF2EE"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(1) Pri prevodoch majetku obce sa postupuje podľa ustanovení § 9a zákona č. 138/1991 Zb. o majetku obcí.</w:t>
      </w:r>
    </w:p>
    <w:p w14:paraId="3F807A83"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(2) Náklady na vyhotovenie geometrického plánu a znaleckého posudku znáša žiadateľ o majetok obce. Znalecký posudok obstaráva obec.</w:t>
      </w:r>
    </w:p>
    <w:p w14:paraId="3EE8DC91"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(3) Žiadateľ je povinný mať ku dňu podania žiadosti vyrovnané všetky záväzky voči obci.</w:t>
      </w:r>
    </w:p>
    <w:p w14:paraId="06626C83" w14:textId="4A406EDF"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(4) V prípade obchodnej verejnej súťaže starosta menuje minimálne trojčlennú komisiu na vyhodnotenie ponúk. Táto komisia vykoná vyhodnotenie doručených ponúk v zmysle podmienok súťaže a výsledné odporúčanie predloží na schválenie obecnému zastupiteľstvu.</w:t>
      </w:r>
    </w:p>
    <w:p w14:paraId="7C013A29" w14:textId="69918D18" w:rsidR="007A27F9" w:rsidRPr="00872AAB" w:rsidRDefault="00850FF2" w:rsidP="00872AAB">
      <w:pPr>
        <w:pStyle w:val="Normlnywebov"/>
        <w:shd w:val="clear" w:color="auto" w:fill="FFFFFF" w:themeFill="background1"/>
        <w:spacing w:before="144" w:beforeAutospacing="0" w:after="144" w:afterAutospacing="0"/>
        <w:jc w:val="both"/>
        <w:rPr>
          <w:rFonts w:asciiTheme="minorHAnsi" w:hAnsiTheme="minorHAnsi" w:cstheme="minorHAnsi"/>
          <w:vertAlign w:val="superscript"/>
        </w:rPr>
      </w:pPr>
      <w:r w:rsidRPr="00872AAB">
        <w:rPr>
          <w:rFonts w:asciiTheme="minorHAnsi" w:hAnsiTheme="minorHAnsi" w:cstheme="minorHAnsi"/>
        </w:rPr>
        <w:t xml:space="preserve">(5) Dôvodom hodným osobitého zreteľa §9a ods. 15 </w:t>
      </w:r>
      <w:proofErr w:type="spellStart"/>
      <w:r w:rsidRPr="00872AAB">
        <w:rPr>
          <w:rFonts w:asciiTheme="minorHAnsi" w:hAnsiTheme="minorHAnsi" w:cstheme="minorHAnsi"/>
        </w:rPr>
        <w:t>písm.f</w:t>
      </w:r>
      <w:proofErr w:type="spellEnd"/>
      <w:r w:rsidRPr="00872AAB">
        <w:rPr>
          <w:rFonts w:asciiTheme="minorHAnsi" w:hAnsiTheme="minorHAnsi" w:cstheme="minorHAnsi"/>
        </w:rPr>
        <w:t>)  zákona o majetku obcí. Môže byť najmä objektívna nemožnosť vykonania súťažnej formy prevodu majetku obce, napríklad</w:t>
      </w:r>
      <w:r w:rsidR="007A27F9" w:rsidRPr="00872AAB">
        <w:rPr>
          <w:rFonts w:asciiTheme="minorHAnsi" w:hAnsiTheme="minorHAnsi" w:cstheme="minorHAnsi"/>
        </w:rPr>
        <w:t xml:space="preserve"> reálna nepoužiteľnosť žiadaného pozemku pre inú osobu ako žiadateľa, riziko špekulatívneho konania, malá výmera alebo neprístupnosť žiadaného pozemku, nie je možné očakávať vyšší výnos pri použití súťažnej formy prevodu majetku obce a pod.</w:t>
      </w:r>
      <w:r w:rsidR="00412B31" w:rsidRPr="00872AAB">
        <w:rPr>
          <w:rFonts w:asciiTheme="minorHAnsi" w:hAnsiTheme="minorHAnsi" w:cstheme="minorHAnsi"/>
          <w:vertAlign w:val="superscript"/>
        </w:rPr>
        <w:t>10</w:t>
      </w:r>
    </w:p>
    <w:p w14:paraId="61CECA42" w14:textId="4E1DF0CE" w:rsidR="00CC296D" w:rsidRPr="00872AAB" w:rsidRDefault="007A27F9"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(6) Pri prevodoch majetku obce z dôvodu hodného osobitného zreteľa je možné kúpnu cenu znížiť len v prípade, že celkový prínos pre obec bude aj po znížení vyšší ako hodnota tohto majetku, prípadne z dôvodu všeobecného verejného záujmu alebo mimoriadneho sociálneho zreteľa.</w:t>
      </w:r>
    </w:p>
    <w:p w14:paraId="08E99C29" w14:textId="77777777" w:rsidR="00FC04EB" w:rsidRPr="00872AAB" w:rsidRDefault="00CC2156"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Článok 5</w:t>
      </w:r>
    </w:p>
    <w:p w14:paraId="051877B6" w14:textId="77777777" w:rsidR="00FC04EB" w:rsidRPr="00872AAB" w:rsidRDefault="00CC2156"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Nájom majetku obce</w:t>
      </w:r>
    </w:p>
    <w:p w14:paraId="16B5380B"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(1) Majetok obce možno prenechať do dočasného užívania formou nájmu, ak je pre obec dočasne neupotrebiteľný.</w:t>
      </w:r>
    </w:p>
    <w:p w14:paraId="4133B6F1" w14:textId="26D81F42"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(2) Pri nájme majetku obce sa postupuje podľa ustanoven</w:t>
      </w:r>
      <w:r w:rsidR="002949DC" w:rsidRPr="00872AAB">
        <w:rPr>
          <w:rFonts w:asciiTheme="minorHAnsi" w:hAnsiTheme="minorHAnsi" w:cstheme="minorHAnsi"/>
        </w:rPr>
        <w:t>í</w:t>
      </w:r>
      <w:r w:rsidRPr="00872AAB">
        <w:rPr>
          <w:rFonts w:asciiTheme="minorHAnsi" w:hAnsiTheme="minorHAnsi" w:cstheme="minorHAnsi"/>
        </w:rPr>
        <w:t> § 9a</w:t>
      </w:r>
      <w:r w:rsidR="00785F80" w:rsidRPr="00872AAB">
        <w:rPr>
          <w:rFonts w:asciiTheme="minorHAnsi" w:hAnsiTheme="minorHAnsi" w:cstheme="minorHAnsi"/>
        </w:rPr>
        <w:t>a</w:t>
      </w:r>
      <w:r w:rsidRPr="00872AAB">
        <w:rPr>
          <w:rFonts w:asciiTheme="minorHAnsi" w:hAnsiTheme="minorHAnsi" w:cstheme="minorHAnsi"/>
        </w:rPr>
        <w:t xml:space="preserve"> zákona č. 138/1991 Zb. </w:t>
      </w:r>
      <w:r w:rsidR="00305ED2" w:rsidRPr="00872AAB">
        <w:rPr>
          <w:rFonts w:asciiTheme="minorHAnsi" w:hAnsiTheme="minorHAnsi" w:cstheme="minorHAnsi"/>
        </w:rPr>
        <w:t>o majetku obcí</w:t>
      </w:r>
      <w:r w:rsidRPr="00872AAB">
        <w:rPr>
          <w:rFonts w:asciiTheme="minorHAnsi" w:hAnsiTheme="minorHAnsi" w:cstheme="minorHAnsi"/>
        </w:rPr>
        <w:t>.</w:t>
      </w:r>
    </w:p>
    <w:p w14:paraId="4ECA39FB" w14:textId="11B5D50D" w:rsidR="00CC296D" w:rsidRPr="00872AAB" w:rsidRDefault="00CC296D"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 xml:space="preserve">(3) Dôvodom hodným osobitného zreteľa </w:t>
      </w:r>
      <w:r w:rsidR="003679FD" w:rsidRPr="00872AAB">
        <w:rPr>
          <w:rFonts w:asciiTheme="minorHAnsi" w:hAnsiTheme="minorHAnsi" w:cstheme="minorHAnsi"/>
        </w:rPr>
        <w:t>[</w:t>
      </w:r>
      <w:r w:rsidRPr="00872AAB">
        <w:rPr>
          <w:rFonts w:asciiTheme="minorHAnsi" w:hAnsiTheme="minorHAnsi" w:cstheme="minorHAnsi"/>
        </w:rPr>
        <w:t>§ 9aa ods. 2 písm. d) zákona o majetku obcí</w:t>
      </w:r>
      <w:r w:rsidR="003679FD" w:rsidRPr="00872AAB">
        <w:rPr>
          <w:rFonts w:asciiTheme="minorHAnsi" w:hAnsiTheme="minorHAnsi" w:cstheme="minorHAnsi"/>
        </w:rPr>
        <w:t>]</w:t>
      </w:r>
      <w:r w:rsidRPr="00872AAB">
        <w:rPr>
          <w:rFonts w:asciiTheme="minorHAnsi" w:hAnsiTheme="minorHAnsi" w:cstheme="minorHAnsi"/>
        </w:rPr>
        <w:t xml:space="preserve"> môže byť najmä objektívna nemožnosť vykonania súťažnej formy prenájmu majetku obce, napríklad reálna nepoužiteľnosť žiadaného pozemku pre inú osobu ako žiadateľa, riziko špekulatívneho </w:t>
      </w:r>
      <w:r w:rsidRPr="00872AAB">
        <w:rPr>
          <w:rFonts w:asciiTheme="minorHAnsi" w:hAnsiTheme="minorHAnsi" w:cstheme="minorHAnsi"/>
        </w:rPr>
        <w:lastRenderedPageBreak/>
        <w:t>konania, malá výmera alebo neprístupnosť žiadaného pozemku, nie je možné očakávať vyšší výnos pri použití súťažnej formy nájmu majetku obce a pod.</w:t>
      </w:r>
    </w:p>
    <w:p w14:paraId="2874F43F" w14:textId="779AEAA4" w:rsidR="00CC296D" w:rsidRPr="00872AAB" w:rsidRDefault="00CC296D"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(4) Pri nájme majetku obce z dôvodu hodného osobitného zreteľa je možné výšku nájomného znížiť len v prípade, že celkový prínos pre obec bude aj po znížení vyšší ako výnos z tohto nájmu, prípadne z dôvodu všeobecného verejného záujmu alebo mimoriadneho sociálneho zreteľa</w:t>
      </w:r>
      <w:r w:rsidR="003679FD" w:rsidRPr="00872AAB">
        <w:rPr>
          <w:rFonts w:asciiTheme="minorHAnsi" w:hAnsiTheme="minorHAnsi" w:cstheme="minorHAnsi"/>
        </w:rPr>
        <w:t>.</w:t>
      </w:r>
    </w:p>
    <w:p w14:paraId="1AE33F32" w14:textId="7BF706BB" w:rsidR="00CC296D" w:rsidRPr="00872AAB" w:rsidRDefault="00CC296D" w:rsidP="00872AAB">
      <w:pPr>
        <w:pStyle w:val="Normlnywebov"/>
        <w:shd w:val="clear" w:color="auto" w:fill="FFFFFF" w:themeFill="background1"/>
        <w:spacing w:before="144" w:beforeAutospacing="0" w:after="144" w:afterAutospacing="0"/>
        <w:jc w:val="both"/>
        <w:rPr>
          <w:rFonts w:asciiTheme="minorHAnsi" w:hAnsiTheme="minorHAnsi" w:cstheme="minorHAnsi"/>
        </w:rPr>
      </w:pPr>
    </w:p>
    <w:p w14:paraId="77FE172F" w14:textId="77777777" w:rsidR="00FC04EB" w:rsidRPr="00872AAB" w:rsidRDefault="00CC2156"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Článok 6</w:t>
      </w:r>
    </w:p>
    <w:p w14:paraId="69CC6BE5" w14:textId="59082726" w:rsidR="00FC04EB" w:rsidRDefault="00CC2156" w:rsidP="00872AAB">
      <w:pPr>
        <w:pStyle w:val="Normlnywebov"/>
        <w:shd w:val="clear" w:color="auto" w:fill="FFFFFF" w:themeFill="background1"/>
        <w:spacing w:before="144" w:beforeAutospacing="0" w:after="144" w:afterAutospacing="0"/>
        <w:jc w:val="center"/>
        <w:rPr>
          <w:rStyle w:val="Vrazn"/>
          <w:rFonts w:asciiTheme="minorHAnsi" w:hAnsiTheme="minorHAnsi" w:cstheme="minorHAnsi"/>
        </w:rPr>
      </w:pPr>
      <w:r w:rsidRPr="00872AAB">
        <w:rPr>
          <w:rStyle w:val="Vrazn"/>
          <w:rFonts w:asciiTheme="minorHAnsi" w:hAnsiTheme="minorHAnsi" w:cstheme="minorHAnsi"/>
        </w:rPr>
        <w:t>Výpožička majetku obce</w:t>
      </w:r>
    </w:p>
    <w:p w14:paraId="28D2C0FC" w14:textId="77777777" w:rsidR="00872AAB" w:rsidRPr="00872AAB" w:rsidRDefault="00872AAB" w:rsidP="00872AAB">
      <w:pPr>
        <w:pStyle w:val="Normlnywebov"/>
        <w:shd w:val="clear" w:color="auto" w:fill="FFFFFF" w:themeFill="background1"/>
        <w:spacing w:before="144" w:beforeAutospacing="0" w:after="144" w:afterAutospacing="0"/>
        <w:jc w:val="center"/>
        <w:rPr>
          <w:rFonts w:asciiTheme="minorHAnsi" w:hAnsiTheme="minorHAnsi" w:cstheme="minorHAnsi"/>
        </w:rPr>
      </w:pPr>
    </w:p>
    <w:p w14:paraId="625419EA"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(1) Majetok obce možno dať do výpožičky, ak je pre obec dočasne neupotrebiteľný.</w:t>
      </w:r>
    </w:p>
    <w:p w14:paraId="4F730B29"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(2) Zmluvu o výpožičke možno uzavrieť najdlhšie na dobu jedného roka.</w:t>
      </w:r>
    </w:p>
    <w:p w14:paraId="47E5819F" w14:textId="77777777" w:rsidR="00B734B2" w:rsidRPr="00872AAB" w:rsidRDefault="00B734B2" w:rsidP="00872AAB">
      <w:pPr>
        <w:pStyle w:val="Normlnywebov"/>
        <w:shd w:val="clear" w:color="auto" w:fill="FFFFFF" w:themeFill="background1"/>
        <w:spacing w:before="144" w:beforeAutospacing="0" w:after="144" w:afterAutospacing="0"/>
        <w:jc w:val="both"/>
        <w:rPr>
          <w:rStyle w:val="Vrazn"/>
          <w:rFonts w:asciiTheme="minorHAnsi" w:hAnsiTheme="minorHAnsi" w:cstheme="minorHAnsi"/>
        </w:rPr>
      </w:pPr>
    </w:p>
    <w:p w14:paraId="0B8005FB" w14:textId="0353FB8A" w:rsidR="00FC04EB" w:rsidRPr="00872AAB" w:rsidRDefault="00CC2156"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Článok 7</w:t>
      </w:r>
    </w:p>
    <w:p w14:paraId="497218BE" w14:textId="77777777" w:rsidR="00FC04EB" w:rsidRPr="00872AAB" w:rsidRDefault="00CC2156"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Pohľadávky obce</w:t>
      </w:r>
    </w:p>
    <w:p w14:paraId="392C1175"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(1) Obec a správcovia sú povinní pohľadávky obce riadne evidovať, včas uplatňovať a vymáhať.</w:t>
      </w:r>
    </w:p>
    <w:p w14:paraId="6AA68693"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(2) Zo závažných dôvodov, najmä sociálnych, je možné na žiadosť dlžníka pohľadávku obce celkom alebo sčasti odpustiť alebo upustiť od jej vymáhania. Tomu istému dlžníkovi je možné odpustiť pohľadávku alebo upustiť od jej vymáhania iba raz v kalendárnom roku.</w:t>
      </w:r>
    </w:p>
    <w:p w14:paraId="1185A3C6"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(3) Dlžníkovi obce, ak je ním fyzická osoba, možno povoliť splátky alebo povoliť odklad zaplatenia pohľadávky obce dlžníkom písomne uznanej čo do dôvodu a výšky, prípadne priznanej právoplatným rozhodnutím súdu alebo iného orgánu, ak tento bez svojho zavinenia nemôže pohľadávku obce alebo splátku zaplatiť v čase splatnosti.</w:t>
      </w:r>
    </w:p>
    <w:p w14:paraId="4EE8ABC2" w14:textId="4C33F294"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 xml:space="preserve">(4) V prípade, ak je zo všetkých okolností zrejmé, že pohľadávka je nevymožiteľná (napr. z dôvodu, že je premlčaná, je sporná a pod.), prípadne jej vymáhanie je neefektívne, je možné rozhodnúť o trvalom upustení od jej vymáhania a jej odpísania [článok 2 ods. 1 písm. </w:t>
      </w:r>
      <w:r w:rsidR="00ED0B20" w:rsidRPr="00872AAB">
        <w:rPr>
          <w:rFonts w:asciiTheme="minorHAnsi" w:hAnsiTheme="minorHAnsi" w:cstheme="minorHAnsi"/>
        </w:rPr>
        <w:t>h</w:t>
      </w:r>
      <w:r w:rsidRPr="00872AAB">
        <w:rPr>
          <w:rFonts w:asciiTheme="minorHAnsi" w:hAnsiTheme="minorHAnsi" w:cstheme="minorHAnsi"/>
        </w:rPr>
        <w:t>) týchto zásad].</w:t>
      </w:r>
    </w:p>
    <w:p w14:paraId="4F122098" w14:textId="0D6B34A3" w:rsidR="00FC04E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(5) Vymáhanie daňových pohľadávok sa riadi osobitným predpisom</w:t>
      </w:r>
      <w:bookmarkStart w:id="4" w:name="_ftnref4"/>
      <w:r w:rsidR="007A27F9" w:rsidRPr="00872AAB">
        <w:rPr>
          <w:rFonts w:asciiTheme="minorHAnsi" w:hAnsiTheme="minorHAnsi" w:cstheme="minorHAnsi"/>
        </w:rPr>
        <w:t xml:space="preserve"> </w:t>
      </w:r>
      <w:r w:rsidRPr="00872AAB">
        <w:rPr>
          <w:rFonts w:asciiTheme="minorHAnsi" w:hAnsiTheme="minorHAnsi" w:cstheme="minorHAnsi"/>
        </w:rPr>
        <w:t>[4]</w:t>
      </w:r>
      <w:bookmarkEnd w:id="4"/>
      <w:r w:rsidRPr="00872AAB">
        <w:rPr>
          <w:rFonts w:asciiTheme="minorHAnsi" w:hAnsiTheme="minorHAnsi" w:cstheme="minorHAnsi"/>
        </w:rPr>
        <w:t>.</w:t>
      </w:r>
    </w:p>
    <w:p w14:paraId="64CF0853" w14:textId="77777777" w:rsidR="00872AAB" w:rsidRPr="00872AAB" w:rsidRDefault="00872AAB" w:rsidP="00872AAB">
      <w:pPr>
        <w:pStyle w:val="Normlnywebov"/>
        <w:shd w:val="clear" w:color="auto" w:fill="FFFFFF" w:themeFill="background1"/>
        <w:spacing w:before="144" w:beforeAutospacing="0" w:after="144" w:afterAutospacing="0"/>
        <w:jc w:val="both"/>
        <w:rPr>
          <w:rFonts w:asciiTheme="minorHAnsi" w:hAnsiTheme="minorHAnsi" w:cstheme="minorHAnsi"/>
        </w:rPr>
      </w:pPr>
    </w:p>
    <w:p w14:paraId="05794F5F" w14:textId="77777777" w:rsidR="00FC04EB" w:rsidRPr="00872AAB" w:rsidRDefault="00CC2156"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Článok 8</w:t>
      </w:r>
    </w:p>
    <w:p w14:paraId="19E6B56C" w14:textId="77777777" w:rsidR="00FC04EB" w:rsidRPr="00872AAB" w:rsidRDefault="00CC2156"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Nakladanie s cennými papiermi</w:t>
      </w:r>
    </w:p>
    <w:p w14:paraId="42CAB5C5"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(1) Emisia cenných papierov obce podlieha predchádzajúcemu schváleniu obecným zastupiteľstvom.</w:t>
      </w:r>
    </w:p>
    <w:p w14:paraId="75AC0F9E"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(2) Nakladanie s cennými papiermi schvaľuje obecné zastupiteľstvo pri primeranom použití ustanovení o prevodoch majetku obce.</w:t>
      </w:r>
    </w:p>
    <w:p w14:paraId="2C3BF895" w14:textId="5CCB41E3" w:rsidR="00872AAB" w:rsidRDefault="00872AAB" w:rsidP="00872AAB">
      <w:pPr>
        <w:pStyle w:val="Normlnywebov"/>
        <w:shd w:val="clear" w:color="auto" w:fill="FFFFFF" w:themeFill="background1"/>
        <w:spacing w:before="144" w:beforeAutospacing="0" w:after="144" w:afterAutospacing="0"/>
        <w:jc w:val="both"/>
        <w:rPr>
          <w:rStyle w:val="Vrazn"/>
          <w:rFonts w:asciiTheme="minorHAnsi" w:hAnsiTheme="minorHAnsi" w:cstheme="minorHAnsi"/>
        </w:rPr>
      </w:pPr>
    </w:p>
    <w:p w14:paraId="7CAB7ED2" w14:textId="77777777" w:rsidR="00872AAB" w:rsidRDefault="00872AAB" w:rsidP="00872AAB">
      <w:pPr>
        <w:pStyle w:val="Normlnywebov"/>
        <w:shd w:val="clear" w:color="auto" w:fill="FFFFFF" w:themeFill="background1"/>
        <w:spacing w:before="144" w:beforeAutospacing="0" w:after="144" w:afterAutospacing="0"/>
        <w:jc w:val="both"/>
        <w:rPr>
          <w:rStyle w:val="Vrazn"/>
          <w:rFonts w:asciiTheme="minorHAnsi" w:hAnsiTheme="minorHAnsi" w:cstheme="minorHAnsi"/>
        </w:rPr>
      </w:pPr>
    </w:p>
    <w:p w14:paraId="377C1C49" w14:textId="77777777" w:rsidR="00872AAB" w:rsidRDefault="00872AAB" w:rsidP="00872AAB">
      <w:pPr>
        <w:pStyle w:val="Normlnywebov"/>
        <w:shd w:val="clear" w:color="auto" w:fill="FFFFFF" w:themeFill="background1"/>
        <w:spacing w:before="144" w:beforeAutospacing="0" w:after="144" w:afterAutospacing="0"/>
        <w:jc w:val="both"/>
        <w:rPr>
          <w:rStyle w:val="Vrazn"/>
          <w:rFonts w:asciiTheme="minorHAnsi" w:hAnsiTheme="minorHAnsi" w:cstheme="minorHAnsi"/>
        </w:rPr>
      </w:pPr>
    </w:p>
    <w:p w14:paraId="64E0246C" w14:textId="13BC3CFB" w:rsidR="00FC04EB" w:rsidRPr="00872AAB" w:rsidRDefault="00CC2156"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Článok 9</w:t>
      </w:r>
    </w:p>
    <w:p w14:paraId="05E21F2D" w14:textId="77777777" w:rsidR="00FC04EB" w:rsidRPr="00872AAB" w:rsidRDefault="00CC2156"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Uplatňovanie práv spoločníka v právnických osobách s účasťou obce</w:t>
      </w:r>
    </w:p>
    <w:p w14:paraId="4ED2AFF4"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(1) Práva obce ako spoločníka v obchodných spoločnostiach a iných právnických osobách vykonáva starosta ako štatutárny orgán obce, prípadne zamestnanec obecného úradu ním poverený.</w:t>
      </w:r>
    </w:p>
    <w:p w14:paraId="03B4FCBC" w14:textId="5A2D4AEE" w:rsidR="00FC04E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(2) Zástupcovia obce v orgánoch právnických osôb s účasťou obce sú povinní svoju činnosť vykonávať výlučne s prihliadaním na najlepší záujem obce a o každom svojom konaní v týchto orgánoch bez zbytočného odkladu informovať starostu.</w:t>
      </w:r>
    </w:p>
    <w:p w14:paraId="16A0640E" w14:textId="77777777" w:rsidR="00872AAB" w:rsidRPr="00872AAB" w:rsidRDefault="00872AAB" w:rsidP="00872AAB">
      <w:pPr>
        <w:pStyle w:val="Normlnywebov"/>
        <w:shd w:val="clear" w:color="auto" w:fill="FFFFFF" w:themeFill="background1"/>
        <w:spacing w:before="144" w:beforeAutospacing="0" w:after="144" w:afterAutospacing="0"/>
        <w:jc w:val="both"/>
        <w:rPr>
          <w:rFonts w:asciiTheme="minorHAnsi" w:hAnsiTheme="minorHAnsi" w:cstheme="minorHAnsi"/>
        </w:rPr>
      </w:pPr>
    </w:p>
    <w:p w14:paraId="51506AA6" w14:textId="77777777" w:rsidR="00FC04EB" w:rsidRPr="00872AAB" w:rsidRDefault="00CC2156"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Článok 10</w:t>
      </w:r>
    </w:p>
    <w:p w14:paraId="15183E8B" w14:textId="77777777" w:rsidR="00FC04EB" w:rsidRPr="00872AAB" w:rsidRDefault="00CC2156"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Vyradenie majetku obce a likvidácia škôd na majetku obce</w:t>
      </w:r>
    </w:p>
    <w:p w14:paraId="5E2424F9"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(1) Pre potreby vyraďovania majetku obce a likvidácie škôd na ňom starosta vymenuje škodovú a vyraďovaciu komisiu.</w:t>
      </w:r>
    </w:p>
    <w:p w14:paraId="2BAB536D"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(2) Škodová a vyraďovacia komisia rozhoduje o podnetoch na vyradenie prebytočného alebo neupotrebiteľného majetku obce, ak o tom nerozhoduje obecné zastupiteľstvo.</w:t>
      </w:r>
    </w:p>
    <w:p w14:paraId="66AC56CF" w14:textId="6E8EE06C"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(3) Každý návrh na vyradenie prebytočného alebo neupotrebiteľného majetku musí byť riadne odôvodnený, pričom musí obsahovať jeho popis, obstarávaciu a zostatkovú hodnotu, návrh na naloženie s ním (likvidácia, predaj a pod.).</w:t>
      </w:r>
    </w:p>
    <w:p w14:paraId="7A4473DC" w14:textId="7D08B67C" w:rsidR="005D7FDC" w:rsidRPr="00872AAB" w:rsidRDefault="005D7FDC"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(4) Neupotrebiteľnosť majetku obce sa dokumentuje najmä dôkazmi o jeho neupotrebiteľnosti (napríklad znalecký posudok, odborné vyjadrenie). Majetok je prebytočný, ak ho obec nemôže dočasne použiť na plnenie svojich úloh (nemá preň iné využitie).</w:t>
      </w:r>
    </w:p>
    <w:p w14:paraId="7C8B37B6" w14:textId="77777777"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(4) V prípade škodovej udalosti na majetku obce sa tiež skúma miera zavinenia a možnosť vymáhania náhrady škody.</w:t>
      </w:r>
    </w:p>
    <w:p w14:paraId="03E52C45" w14:textId="77777777" w:rsidR="00FC04EB" w:rsidRPr="00872AAB" w:rsidRDefault="00CC2156" w:rsidP="00872AAB">
      <w:pPr>
        <w:pStyle w:val="Normlnywebov"/>
        <w:shd w:val="clear" w:color="auto" w:fill="FFFFFF" w:themeFill="background1"/>
        <w:spacing w:before="144" w:beforeAutospacing="0" w:after="144" w:afterAutospacing="0"/>
        <w:jc w:val="center"/>
        <w:rPr>
          <w:rFonts w:asciiTheme="minorHAnsi" w:hAnsiTheme="minorHAnsi" w:cstheme="minorHAnsi"/>
        </w:rPr>
      </w:pPr>
      <w:r w:rsidRPr="00872AAB">
        <w:rPr>
          <w:rStyle w:val="Vrazn"/>
          <w:rFonts w:asciiTheme="minorHAnsi" w:hAnsiTheme="minorHAnsi" w:cstheme="minorHAnsi"/>
        </w:rPr>
        <w:t>Článok 11</w:t>
      </w:r>
    </w:p>
    <w:p w14:paraId="09DFFCF4" w14:textId="222B2D87" w:rsidR="00FC04EB" w:rsidRDefault="00CC2156" w:rsidP="00872AAB">
      <w:pPr>
        <w:pStyle w:val="Normlnywebov"/>
        <w:shd w:val="clear" w:color="auto" w:fill="FFFFFF" w:themeFill="background1"/>
        <w:spacing w:before="144" w:beforeAutospacing="0" w:after="144" w:afterAutospacing="0"/>
        <w:jc w:val="center"/>
        <w:rPr>
          <w:rStyle w:val="Vrazn"/>
          <w:rFonts w:asciiTheme="minorHAnsi" w:hAnsiTheme="minorHAnsi" w:cstheme="minorHAnsi"/>
        </w:rPr>
      </w:pPr>
      <w:r w:rsidRPr="00872AAB">
        <w:rPr>
          <w:rStyle w:val="Vrazn"/>
          <w:rFonts w:asciiTheme="minorHAnsi" w:hAnsiTheme="minorHAnsi" w:cstheme="minorHAnsi"/>
        </w:rPr>
        <w:t>Spoločné a záverečné ustanovenia</w:t>
      </w:r>
    </w:p>
    <w:p w14:paraId="6D7E4F9C" w14:textId="77777777" w:rsidR="00872AAB" w:rsidRPr="00872AAB" w:rsidRDefault="00872AAB" w:rsidP="00872AAB">
      <w:pPr>
        <w:pStyle w:val="Normlnywebov"/>
        <w:shd w:val="clear" w:color="auto" w:fill="FFFFFF" w:themeFill="background1"/>
        <w:spacing w:before="144" w:beforeAutospacing="0" w:after="144" w:afterAutospacing="0"/>
        <w:jc w:val="center"/>
        <w:rPr>
          <w:rFonts w:asciiTheme="minorHAnsi" w:hAnsiTheme="minorHAnsi" w:cstheme="minorHAnsi"/>
        </w:rPr>
      </w:pPr>
    </w:p>
    <w:p w14:paraId="70F7E4B8" w14:textId="636D0AEC" w:rsidR="00FC04EB"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(1) Tieto zásady hospodárenia a nakladania s majetkom obce</w:t>
      </w:r>
      <w:r w:rsidR="00513FBA">
        <w:rPr>
          <w:rFonts w:asciiTheme="minorHAnsi" w:hAnsiTheme="minorHAnsi" w:cstheme="minorHAnsi"/>
        </w:rPr>
        <w:t xml:space="preserve"> R</w:t>
      </w:r>
      <w:r w:rsidR="00E911C7">
        <w:rPr>
          <w:rFonts w:asciiTheme="minorHAnsi" w:hAnsiTheme="minorHAnsi" w:cstheme="minorHAnsi"/>
        </w:rPr>
        <w:t>atkovská Lehota</w:t>
      </w:r>
      <w:r w:rsidRPr="00872AAB">
        <w:rPr>
          <w:rFonts w:asciiTheme="minorHAnsi" w:hAnsiTheme="minorHAnsi" w:cstheme="minorHAnsi"/>
        </w:rPr>
        <w:t xml:space="preserve"> sú záväzné pre starostu, poslancov obecného zastupiteľstva, pracovníkov obecného úradu a správcov majetku obce.</w:t>
      </w:r>
    </w:p>
    <w:p w14:paraId="1C7ACAF5" w14:textId="70F607F4" w:rsidR="007040D2" w:rsidRPr="00872AAB" w:rsidRDefault="00CC2156" w:rsidP="00872AAB">
      <w:pPr>
        <w:pStyle w:val="Normlnywebov"/>
        <w:shd w:val="clear" w:color="auto" w:fill="FFFFFF" w:themeFill="background1"/>
        <w:spacing w:before="144" w:beforeAutospacing="0" w:after="144" w:afterAutospacing="0"/>
        <w:jc w:val="both"/>
        <w:rPr>
          <w:rFonts w:asciiTheme="minorHAnsi" w:hAnsiTheme="minorHAnsi" w:cstheme="minorHAnsi"/>
        </w:rPr>
      </w:pPr>
      <w:r w:rsidRPr="00872AAB">
        <w:rPr>
          <w:rFonts w:asciiTheme="minorHAnsi" w:hAnsiTheme="minorHAnsi" w:cstheme="minorHAnsi"/>
        </w:rPr>
        <w:t>(2) Tieto zásady hospodárenia a nakladania s majetkom obce</w:t>
      </w:r>
      <w:r w:rsidR="00513FBA">
        <w:rPr>
          <w:rFonts w:asciiTheme="minorHAnsi" w:hAnsiTheme="minorHAnsi" w:cstheme="minorHAnsi"/>
        </w:rPr>
        <w:t xml:space="preserve"> R</w:t>
      </w:r>
      <w:r w:rsidR="00E911C7">
        <w:rPr>
          <w:rFonts w:asciiTheme="minorHAnsi" w:hAnsiTheme="minorHAnsi" w:cstheme="minorHAnsi"/>
        </w:rPr>
        <w:t>atkovská Lehota</w:t>
      </w:r>
      <w:r w:rsidRPr="00872AAB">
        <w:rPr>
          <w:rFonts w:asciiTheme="minorHAnsi" w:hAnsiTheme="minorHAnsi" w:cstheme="minorHAnsi"/>
        </w:rPr>
        <w:t xml:space="preserve"> boli schválené uznesením Obecného zastupiteľstva obce </w:t>
      </w:r>
      <w:r w:rsidR="00513FBA">
        <w:rPr>
          <w:rFonts w:asciiTheme="minorHAnsi" w:hAnsiTheme="minorHAnsi" w:cstheme="minorHAnsi"/>
        </w:rPr>
        <w:t>R</w:t>
      </w:r>
      <w:r w:rsidR="00E911C7">
        <w:rPr>
          <w:rFonts w:asciiTheme="minorHAnsi" w:hAnsiTheme="minorHAnsi" w:cstheme="minorHAnsi"/>
        </w:rPr>
        <w:t>atkovská Lehota</w:t>
      </w:r>
      <w:r w:rsidRPr="00872AAB">
        <w:rPr>
          <w:rFonts w:asciiTheme="minorHAnsi" w:hAnsiTheme="minorHAnsi" w:cstheme="minorHAnsi"/>
        </w:rPr>
        <w:t xml:space="preserve"> č. </w:t>
      </w:r>
      <w:r w:rsidR="00E911C7">
        <w:rPr>
          <w:rFonts w:asciiTheme="minorHAnsi" w:hAnsiTheme="minorHAnsi" w:cstheme="minorHAnsi"/>
        </w:rPr>
        <w:t>2</w:t>
      </w:r>
      <w:r w:rsidR="00513FBA">
        <w:rPr>
          <w:rFonts w:asciiTheme="minorHAnsi" w:hAnsiTheme="minorHAnsi" w:cstheme="minorHAnsi"/>
        </w:rPr>
        <w:t>/26</w:t>
      </w:r>
      <w:r w:rsidRPr="00872AAB">
        <w:rPr>
          <w:rFonts w:asciiTheme="minorHAnsi" w:hAnsiTheme="minorHAnsi" w:cstheme="minorHAnsi"/>
        </w:rPr>
        <w:t xml:space="preserve"> zo dňa </w:t>
      </w:r>
      <w:r w:rsidR="00513FBA">
        <w:rPr>
          <w:rFonts w:asciiTheme="minorHAnsi" w:hAnsiTheme="minorHAnsi" w:cstheme="minorHAnsi"/>
        </w:rPr>
        <w:t>2</w:t>
      </w:r>
      <w:r w:rsidR="00E911C7">
        <w:rPr>
          <w:rFonts w:asciiTheme="minorHAnsi" w:hAnsiTheme="minorHAnsi" w:cstheme="minorHAnsi"/>
        </w:rPr>
        <w:t>6</w:t>
      </w:r>
      <w:r w:rsidR="00513FBA">
        <w:rPr>
          <w:rFonts w:asciiTheme="minorHAnsi" w:hAnsiTheme="minorHAnsi" w:cstheme="minorHAnsi"/>
        </w:rPr>
        <w:t>.02.2026</w:t>
      </w:r>
      <w:r w:rsidRPr="00872AAB">
        <w:rPr>
          <w:rFonts w:asciiTheme="minorHAnsi" w:hAnsiTheme="minorHAnsi" w:cstheme="minorHAnsi"/>
        </w:rPr>
        <w:t xml:space="preserve"> a nadobúdajú účinnosť dňa </w:t>
      </w:r>
      <w:r w:rsidR="00513FBA">
        <w:rPr>
          <w:rFonts w:asciiTheme="minorHAnsi" w:hAnsiTheme="minorHAnsi" w:cstheme="minorHAnsi"/>
        </w:rPr>
        <w:t>2</w:t>
      </w:r>
      <w:r w:rsidR="00E911C7">
        <w:rPr>
          <w:rFonts w:asciiTheme="minorHAnsi" w:hAnsiTheme="minorHAnsi" w:cstheme="minorHAnsi"/>
        </w:rPr>
        <w:t>7</w:t>
      </w:r>
      <w:r w:rsidR="00513FBA">
        <w:rPr>
          <w:rFonts w:asciiTheme="minorHAnsi" w:hAnsiTheme="minorHAnsi" w:cstheme="minorHAnsi"/>
        </w:rPr>
        <w:t>.02.2026</w:t>
      </w:r>
    </w:p>
    <w:p w14:paraId="38A9270D" w14:textId="77777777" w:rsidR="007A27F9" w:rsidRPr="00872AAB" w:rsidRDefault="007A27F9" w:rsidP="00872AAB">
      <w:pPr>
        <w:pStyle w:val="Normlnywebov"/>
        <w:shd w:val="clear" w:color="auto" w:fill="FFFFFF" w:themeFill="background1"/>
        <w:spacing w:before="144" w:beforeAutospacing="0" w:after="144" w:afterAutospacing="0"/>
        <w:jc w:val="both"/>
        <w:rPr>
          <w:rFonts w:asciiTheme="minorHAnsi" w:hAnsiTheme="minorHAnsi" w:cstheme="minorHAnsi"/>
          <w:i/>
          <w:iCs/>
        </w:rPr>
      </w:pPr>
    </w:p>
    <w:p w14:paraId="18DE0711" w14:textId="77777777" w:rsidR="007A27F9" w:rsidRPr="00872AAB" w:rsidRDefault="007A27F9" w:rsidP="00872AAB">
      <w:pPr>
        <w:pStyle w:val="Normlnywebov"/>
        <w:shd w:val="clear" w:color="auto" w:fill="FFFFFF" w:themeFill="background1"/>
        <w:spacing w:before="144" w:beforeAutospacing="0" w:after="144" w:afterAutospacing="0"/>
        <w:jc w:val="both"/>
        <w:rPr>
          <w:rFonts w:asciiTheme="minorHAnsi" w:hAnsiTheme="minorHAnsi" w:cstheme="minorHAnsi"/>
          <w:i/>
          <w:iCs/>
        </w:rPr>
      </w:pPr>
    </w:p>
    <w:p w14:paraId="5DBED7E2" w14:textId="77777777" w:rsidR="007A27F9" w:rsidRPr="00872AAB" w:rsidRDefault="007A27F9" w:rsidP="00872AAB">
      <w:pPr>
        <w:pStyle w:val="Normlnywebov"/>
        <w:shd w:val="clear" w:color="auto" w:fill="FFFFFF" w:themeFill="background1"/>
        <w:spacing w:before="144" w:beforeAutospacing="0" w:after="144" w:afterAutospacing="0"/>
        <w:jc w:val="both"/>
        <w:rPr>
          <w:rFonts w:asciiTheme="minorHAnsi" w:hAnsiTheme="minorHAnsi" w:cstheme="minorHAnsi"/>
          <w:i/>
          <w:iCs/>
        </w:rPr>
      </w:pPr>
    </w:p>
    <w:p w14:paraId="52979CB7" w14:textId="77777777" w:rsidR="007A27F9" w:rsidRPr="00872AAB" w:rsidRDefault="007A27F9" w:rsidP="00872AAB">
      <w:pPr>
        <w:pStyle w:val="Normlnywebov"/>
        <w:shd w:val="clear" w:color="auto" w:fill="FFFFFF" w:themeFill="background1"/>
        <w:spacing w:before="144" w:beforeAutospacing="0" w:after="144" w:afterAutospacing="0"/>
        <w:jc w:val="both"/>
        <w:rPr>
          <w:rFonts w:asciiTheme="minorHAnsi" w:hAnsiTheme="minorHAnsi" w:cstheme="minorHAnsi"/>
          <w:i/>
          <w:iCs/>
        </w:rPr>
      </w:pPr>
    </w:p>
    <w:p w14:paraId="63C55B5C" w14:textId="77777777" w:rsidR="007A27F9" w:rsidRPr="00872AAB" w:rsidRDefault="007A27F9" w:rsidP="00872AAB">
      <w:pPr>
        <w:pStyle w:val="Normlnywebov"/>
        <w:shd w:val="clear" w:color="auto" w:fill="FFFFFF" w:themeFill="background1"/>
        <w:spacing w:before="144" w:beforeAutospacing="0" w:after="144" w:afterAutospacing="0"/>
        <w:jc w:val="both"/>
        <w:rPr>
          <w:rFonts w:asciiTheme="minorHAnsi" w:hAnsiTheme="minorHAnsi" w:cstheme="minorHAnsi"/>
          <w:i/>
          <w:iCs/>
        </w:rPr>
      </w:pPr>
    </w:p>
    <w:p w14:paraId="7F1DA3B7" w14:textId="6CB12AD7" w:rsidR="00FE4B6D" w:rsidRPr="00872AAB" w:rsidRDefault="00FE4B6D" w:rsidP="00872AAB">
      <w:pPr>
        <w:pStyle w:val="Normlnywebov"/>
        <w:shd w:val="clear" w:color="auto" w:fill="FFFFFF" w:themeFill="background1"/>
        <w:spacing w:before="144" w:beforeAutospacing="0" w:after="144" w:afterAutospacing="0"/>
        <w:jc w:val="both"/>
        <w:rPr>
          <w:rFonts w:asciiTheme="minorHAnsi" w:hAnsiTheme="minorHAnsi" w:cstheme="minorHAnsi"/>
          <w:i/>
          <w:iCs/>
        </w:rPr>
      </w:pPr>
      <w:r w:rsidRPr="00872AAB">
        <w:rPr>
          <w:rFonts w:asciiTheme="minorHAnsi" w:hAnsiTheme="minorHAnsi" w:cstheme="minorHAnsi"/>
          <w:i/>
          <w:iCs/>
        </w:rPr>
        <w:t>Poznámky:</w:t>
      </w:r>
    </w:p>
    <w:p w14:paraId="6C60353B" w14:textId="77777777" w:rsidR="007040D2" w:rsidRPr="00872AAB" w:rsidRDefault="007040D2" w:rsidP="00872AAB">
      <w:pPr>
        <w:pStyle w:val="Normlnywebov"/>
        <w:shd w:val="clear" w:color="auto" w:fill="FFFFFF" w:themeFill="background1"/>
        <w:spacing w:before="144" w:beforeAutospacing="0" w:after="144" w:afterAutospacing="0"/>
        <w:jc w:val="both"/>
        <w:rPr>
          <w:rFonts w:asciiTheme="minorHAnsi" w:hAnsiTheme="minorHAnsi" w:cstheme="minorHAnsi"/>
        </w:rPr>
      </w:pPr>
      <w:bookmarkStart w:id="5" w:name="_ftn1"/>
      <w:r w:rsidRPr="00872AAB">
        <w:rPr>
          <w:rFonts w:asciiTheme="minorHAnsi" w:hAnsiTheme="minorHAnsi" w:cstheme="minorHAnsi"/>
        </w:rPr>
        <w:t>[1]</w:t>
      </w:r>
      <w:bookmarkEnd w:id="5"/>
      <w:r w:rsidRPr="00872AAB">
        <w:rPr>
          <w:rFonts w:asciiTheme="minorHAnsi" w:hAnsiTheme="minorHAnsi" w:cstheme="minorHAnsi"/>
        </w:rPr>
        <w:t> Zákon č. 182/1993 Z. z. o vlastníctve bytov a nebytových priestorov</w:t>
      </w:r>
    </w:p>
    <w:p w14:paraId="41E6FF63" w14:textId="77777777" w:rsidR="007040D2" w:rsidRPr="00872AAB" w:rsidRDefault="007040D2" w:rsidP="00872AAB">
      <w:pPr>
        <w:pStyle w:val="Normlnywebov"/>
        <w:shd w:val="clear" w:color="auto" w:fill="FFFFFF" w:themeFill="background1"/>
        <w:spacing w:before="144" w:beforeAutospacing="0" w:after="144" w:afterAutospacing="0"/>
        <w:jc w:val="both"/>
        <w:rPr>
          <w:rFonts w:asciiTheme="minorHAnsi" w:hAnsiTheme="minorHAnsi" w:cstheme="minorHAnsi"/>
        </w:rPr>
      </w:pPr>
      <w:bookmarkStart w:id="6" w:name="_ftn2"/>
      <w:r w:rsidRPr="00872AAB">
        <w:rPr>
          <w:rFonts w:asciiTheme="minorHAnsi" w:hAnsiTheme="minorHAnsi" w:cstheme="minorHAnsi"/>
        </w:rPr>
        <w:t>[2]</w:t>
      </w:r>
      <w:bookmarkEnd w:id="6"/>
      <w:r w:rsidRPr="00872AAB">
        <w:rPr>
          <w:rFonts w:asciiTheme="minorHAnsi" w:hAnsiTheme="minorHAnsi" w:cstheme="minorHAnsi"/>
        </w:rPr>
        <w:t> § 9aa zákona č. 138/1991 Zb. o majetku obcí</w:t>
      </w:r>
    </w:p>
    <w:p w14:paraId="55E0429E" w14:textId="77777777" w:rsidR="007040D2" w:rsidRPr="00872AAB" w:rsidRDefault="007040D2" w:rsidP="00872AAB">
      <w:pPr>
        <w:pStyle w:val="Normlnywebov"/>
        <w:shd w:val="clear" w:color="auto" w:fill="FFFFFF" w:themeFill="background1"/>
        <w:spacing w:before="144" w:beforeAutospacing="0" w:after="144" w:afterAutospacing="0"/>
        <w:jc w:val="both"/>
        <w:rPr>
          <w:rFonts w:asciiTheme="minorHAnsi" w:hAnsiTheme="minorHAnsi" w:cstheme="minorHAnsi"/>
        </w:rPr>
      </w:pPr>
      <w:bookmarkStart w:id="7" w:name="_ftn3"/>
      <w:r w:rsidRPr="00872AAB">
        <w:rPr>
          <w:rFonts w:asciiTheme="minorHAnsi" w:hAnsiTheme="minorHAnsi" w:cstheme="minorHAnsi"/>
        </w:rPr>
        <w:t>[3]</w:t>
      </w:r>
      <w:bookmarkEnd w:id="7"/>
      <w:r w:rsidRPr="00872AAB">
        <w:rPr>
          <w:rFonts w:asciiTheme="minorHAnsi" w:hAnsiTheme="minorHAnsi" w:cstheme="minorHAnsi"/>
        </w:rPr>
        <w:t> Zákon č. 343/2015 Z. z. o verejnom obstarávaní</w:t>
      </w:r>
    </w:p>
    <w:p w14:paraId="17689672" w14:textId="77777777" w:rsidR="007040D2" w:rsidRPr="00872AAB" w:rsidRDefault="007040D2" w:rsidP="00872AAB">
      <w:pPr>
        <w:pStyle w:val="Normlnywebov"/>
        <w:shd w:val="clear" w:color="auto" w:fill="FFFFFF" w:themeFill="background1"/>
        <w:spacing w:before="144" w:beforeAutospacing="0" w:after="144" w:afterAutospacing="0"/>
        <w:jc w:val="both"/>
        <w:rPr>
          <w:rFonts w:asciiTheme="minorHAnsi" w:hAnsiTheme="minorHAnsi" w:cstheme="minorHAnsi"/>
        </w:rPr>
      </w:pPr>
      <w:bookmarkStart w:id="8" w:name="_ftn4"/>
      <w:r w:rsidRPr="00872AAB">
        <w:rPr>
          <w:rFonts w:asciiTheme="minorHAnsi" w:hAnsiTheme="minorHAnsi" w:cstheme="minorHAnsi"/>
        </w:rPr>
        <w:t>[4]</w:t>
      </w:r>
      <w:bookmarkEnd w:id="8"/>
      <w:r w:rsidRPr="00872AAB">
        <w:rPr>
          <w:rFonts w:asciiTheme="minorHAnsi" w:hAnsiTheme="minorHAnsi" w:cstheme="minorHAnsi"/>
        </w:rPr>
        <w:t> Zákon č. 563/2009 Z. z. o správe daní (daňový poriadok)</w:t>
      </w:r>
    </w:p>
    <w:p w14:paraId="22604E3C" w14:textId="0BBE08B8" w:rsidR="007040D2" w:rsidRPr="00872AAB" w:rsidRDefault="007040D2" w:rsidP="00872AAB">
      <w:pPr>
        <w:shd w:val="clear" w:color="auto" w:fill="FFFFFF" w:themeFill="background1"/>
        <w:jc w:val="both"/>
        <w:rPr>
          <w:rFonts w:cstheme="minorHAnsi"/>
          <w:sz w:val="24"/>
          <w:szCs w:val="24"/>
        </w:rPr>
      </w:pPr>
    </w:p>
    <w:p w14:paraId="19A3E854" w14:textId="1F45327A" w:rsidR="00B7146D" w:rsidRPr="00872AAB" w:rsidRDefault="00B7146D" w:rsidP="00872AAB">
      <w:pPr>
        <w:shd w:val="clear" w:color="auto" w:fill="FFFFFF" w:themeFill="background1"/>
        <w:spacing w:before="144" w:after="144" w:line="240" w:lineRule="auto"/>
        <w:jc w:val="both"/>
        <w:rPr>
          <w:rFonts w:eastAsia="Times New Roman" w:cstheme="minorHAnsi"/>
          <w:sz w:val="22"/>
          <w:szCs w:val="22"/>
          <w:lang w:eastAsia="sk-SK"/>
        </w:rPr>
      </w:pPr>
      <w:r w:rsidRPr="00872AAB">
        <w:rPr>
          <w:rFonts w:eastAsia="Times New Roman" w:cstheme="minorHAnsi"/>
          <w:sz w:val="22"/>
          <w:szCs w:val="22"/>
          <w:vertAlign w:val="superscript"/>
          <w:lang w:eastAsia="sk-SK"/>
        </w:rPr>
        <w:t>1</w:t>
      </w:r>
      <w:r w:rsidRPr="00872AAB">
        <w:rPr>
          <w:rFonts w:eastAsia="Times New Roman" w:cstheme="minorHAnsi"/>
          <w:sz w:val="22"/>
          <w:szCs w:val="22"/>
          <w:lang w:eastAsia="sk-SK"/>
        </w:rPr>
        <w:t xml:space="preserve"> Je na každej obci, ako si na svoje podmienky nastaví tie záležitosti, ktoré presne nenormuje zákon.</w:t>
      </w:r>
    </w:p>
    <w:p w14:paraId="4014979C" w14:textId="77777777" w:rsidR="00B7146D" w:rsidRPr="00872AAB" w:rsidRDefault="00B7146D" w:rsidP="00872AAB">
      <w:pPr>
        <w:spacing w:after="0" w:line="240" w:lineRule="auto"/>
        <w:jc w:val="both"/>
        <w:rPr>
          <w:rFonts w:cstheme="minorHAnsi"/>
          <w:sz w:val="22"/>
          <w:szCs w:val="22"/>
        </w:rPr>
      </w:pPr>
    </w:p>
    <w:p w14:paraId="7109253E" w14:textId="02AA353B" w:rsidR="00B7146D" w:rsidRPr="00872AAB" w:rsidRDefault="00B7146D" w:rsidP="00872AAB">
      <w:pPr>
        <w:spacing w:after="0" w:line="240" w:lineRule="auto"/>
        <w:jc w:val="both"/>
        <w:rPr>
          <w:rFonts w:cstheme="minorHAnsi"/>
          <w:sz w:val="22"/>
          <w:szCs w:val="22"/>
        </w:rPr>
      </w:pPr>
      <w:r w:rsidRPr="00872AAB">
        <w:rPr>
          <w:rFonts w:cstheme="minorHAnsi"/>
          <w:sz w:val="22"/>
          <w:szCs w:val="22"/>
          <w:vertAlign w:val="superscript"/>
        </w:rPr>
        <w:t>2</w:t>
      </w:r>
      <w:r w:rsidRPr="00872AAB">
        <w:rPr>
          <w:rFonts w:cstheme="minorHAnsi"/>
          <w:sz w:val="22"/>
          <w:szCs w:val="22"/>
        </w:rPr>
        <w:t xml:space="preserve"> Ide o zákonnú definíciu majetku obce.</w:t>
      </w:r>
    </w:p>
    <w:p w14:paraId="06E6B91B" w14:textId="6EFBCA0F" w:rsidR="00B7146D" w:rsidRPr="00872AAB" w:rsidRDefault="00B7146D" w:rsidP="00872AAB">
      <w:pPr>
        <w:spacing w:after="0" w:line="240" w:lineRule="auto"/>
        <w:jc w:val="both"/>
        <w:rPr>
          <w:rFonts w:cstheme="minorHAnsi"/>
          <w:sz w:val="22"/>
          <w:szCs w:val="22"/>
        </w:rPr>
      </w:pPr>
      <w:r w:rsidRPr="00872AAB">
        <w:rPr>
          <w:rFonts w:cstheme="minorHAnsi"/>
          <w:sz w:val="22"/>
          <w:szCs w:val="22"/>
          <w:vertAlign w:val="superscript"/>
        </w:rPr>
        <w:t>3</w:t>
      </w:r>
      <w:r w:rsidRPr="00872AAB">
        <w:rPr>
          <w:rFonts w:cstheme="minorHAnsi"/>
          <w:sz w:val="22"/>
          <w:szCs w:val="22"/>
        </w:rPr>
        <w:t xml:space="preserve"> Zákon tento pojem neupravuje, takže každá obec si ho môže upraviť podľa svojho vnímania a vlastných podmienok. Alternatívne tiež možno vychádzať napríklad z definície prebytočného a neupotrebiteľného majetku v zákone č. 278/1993 Z. z. o správe majetku štátu (§ 3 ods. 3 a 4 a § 13b). Dôvodová správa k zákonu č. 137/2023 Z. z. zase hovorí o prebytočnom majetku ako o majetku, ktorý je určený na predaj alebo prenájom,  o neupotrebiteľnom majetku ako majetku, ktorý je nefunkčným majetkom obce, ktorý je odpadom určeným na spracovanie alebo zneškodnenie.</w:t>
      </w:r>
    </w:p>
    <w:p w14:paraId="5C5804C4" w14:textId="6FE9007B" w:rsidR="00B7146D" w:rsidRPr="00872AAB" w:rsidRDefault="00B7146D" w:rsidP="00872AAB">
      <w:pPr>
        <w:spacing w:after="0" w:line="240" w:lineRule="auto"/>
        <w:jc w:val="both"/>
        <w:rPr>
          <w:rFonts w:cstheme="minorHAnsi"/>
          <w:sz w:val="22"/>
          <w:szCs w:val="22"/>
        </w:rPr>
      </w:pPr>
      <w:r w:rsidRPr="00872AAB">
        <w:rPr>
          <w:rFonts w:cstheme="minorHAnsi"/>
          <w:sz w:val="22"/>
          <w:szCs w:val="22"/>
          <w:vertAlign w:val="superscript"/>
        </w:rPr>
        <w:t>4</w:t>
      </w:r>
      <w:r w:rsidRPr="00872AAB">
        <w:rPr>
          <w:rFonts w:cstheme="minorHAnsi"/>
          <w:sz w:val="22"/>
          <w:szCs w:val="22"/>
        </w:rPr>
        <w:t xml:space="preserve"> Pozri predošlá poznámka.</w:t>
      </w:r>
    </w:p>
    <w:p w14:paraId="37BBC9BE" w14:textId="7FE50E8E" w:rsidR="00B7146D" w:rsidRPr="00872AAB" w:rsidRDefault="00B7146D" w:rsidP="00872AAB">
      <w:pPr>
        <w:spacing w:after="0" w:line="240" w:lineRule="auto"/>
        <w:jc w:val="both"/>
        <w:rPr>
          <w:rFonts w:cstheme="minorHAnsi"/>
          <w:sz w:val="22"/>
          <w:szCs w:val="22"/>
        </w:rPr>
      </w:pPr>
      <w:r w:rsidRPr="00872AAB">
        <w:rPr>
          <w:rFonts w:cstheme="minorHAnsi"/>
          <w:sz w:val="22"/>
          <w:szCs w:val="22"/>
          <w:vertAlign w:val="superscript"/>
        </w:rPr>
        <w:t>5</w:t>
      </w:r>
      <w:r w:rsidRPr="00872AAB">
        <w:rPr>
          <w:rFonts w:cstheme="minorHAnsi"/>
          <w:sz w:val="22"/>
          <w:szCs w:val="22"/>
        </w:rPr>
        <w:t xml:space="preserve"> Vynechané hodnoty si každá obec zvolí vlastné, pretože zákon ich konkrétne neupravuje. Obecné zastupiteľstvo preto práve v zásadách určí tieto limity.</w:t>
      </w:r>
    </w:p>
    <w:p w14:paraId="3A373F23" w14:textId="044B8C3C" w:rsidR="00B7146D" w:rsidRPr="00872AAB" w:rsidRDefault="00B7146D" w:rsidP="00872AAB">
      <w:pPr>
        <w:spacing w:after="0" w:line="240" w:lineRule="auto"/>
        <w:jc w:val="both"/>
        <w:rPr>
          <w:rFonts w:cstheme="minorHAnsi"/>
          <w:sz w:val="22"/>
          <w:szCs w:val="22"/>
        </w:rPr>
      </w:pPr>
      <w:r w:rsidRPr="00872AAB">
        <w:rPr>
          <w:rFonts w:cstheme="minorHAnsi"/>
          <w:sz w:val="22"/>
          <w:szCs w:val="22"/>
          <w:vertAlign w:val="superscript"/>
        </w:rPr>
        <w:t>6</w:t>
      </w:r>
      <w:r w:rsidRPr="00872AAB">
        <w:rPr>
          <w:rFonts w:cstheme="minorHAnsi"/>
          <w:sz w:val="22"/>
          <w:szCs w:val="22"/>
        </w:rPr>
        <w:t xml:space="preserve"> Obsahuje jednak prípady, kedy obecné zastupiteľstvo rozhoduje na základe zákona, a taktiež prípady, keď rozhoduje na základe týchto zásad hospodárenia (teda obecné zastupiteľstvo si tieto prípady vyhradilo priamo v týchto zásadách). Tieto prípady, kde zákon vyslovene nehovorí o právomoci obecného zastupiteľstva, si môže každá obec upraviť podľa vlastných podmienok, pričom zákonom dané prípady kompetencie obecného zastupiteľstva nie je možné meniť.</w:t>
      </w:r>
    </w:p>
    <w:p w14:paraId="6E28F312" w14:textId="337DD0A1" w:rsidR="00FD0C6F" w:rsidRPr="00872AAB" w:rsidRDefault="00FD0C6F" w:rsidP="00872AAB">
      <w:pPr>
        <w:pStyle w:val="Textpoznmkypodiarou"/>
        <w:jc w:val="both"/>
        <w:rPr>
          <w:rFonts w:cstheme="minorHAnsi"/>
          <w:sz w:val="22"/>
          <w:szCs w:val="22"/>
        </w:rPr>
      </w:pPr>
      <w:r w:rsidRPr="00872AAB">
        <w:rPr>
          <w:rStyle w:val="Odkaznapoznmkupodiarou"/>
          <w:rFonts w:cstheme="minorHAnsi"/>
          <w:sz w:val="22"/>
          <w:szCs w:val="22"/>
        </w:rPr>
        <w:t>7</w:t>
      </w:r>
      <w:r w:rsidRPr="00872AAB">
        <w:rPr>
          <w:rFonts w:cstheme="minorHAnsi"/>
          <w:sz w:val="22"/>
          <w:szCs w:val="22"/>
        </w:rPr>
        <w:t xml:space="preserve"> Táto osoba musí byť pre prípady podľa § 7a ods. 2 písm. d) zákona o majetku obcí určená zásadami hospodárenia.</w:t>
      </w:r>
    </w:p>
    <w:p w14:paraId="3401F5EC" w14:textId="7D8283FF" w:rsidR="00FD0C6F" w:rsidRPr="00872AAB" w:rsidRDefault="00FD0C6F" w:rsidP="00872AAB">
      <w:pPr>
        <w:pStyle w:val="Textpoznmkypodiarou"/>
        <w:jc w:val="both"/>
        <w:rPr>
          <w:rFonts w:cstheme="minorHAnsi"/>
          <w:sz w:val="22"/>
          <w:szCs w:val="22"/>
        </w:rPr>
      </w:pPr>
      <w:r w:rsidRPr="00872AAB">
        <w:rPr>
          <w:rStyle w:val="Odkaznapoznmkupodiarou"/>
          <w:rFonts w:cstheme="minorHAnsi"/>
          <w:sz w:val="22"/>
          <w:szCs w:val="22"/>
        </w:rPr>
        <w:t>8</w:t>
      </w:r>
      <w:r w:rsidRPr="00872AAB">
        <w:rPr>
          <w:rFonts w:cstheme="minorHAnsi"/>
          <w:sz w:val="22"/>
          <w:szCs w:val="22"/>
        </w:rPr>
        <w:t xml:space="preserve"> Je vhodné mať podmienku schválenia nadobudnutia nehnuteľnosti obecným zastupiteľstvom bez ohľadu na hodnotu tejto transakcie. Vzhľadom na svoju povahu môže totiž nehnuteľnosť v budúcnosti svojimi nákladmi zaťažovať obec, aj ak bola obci darovaná alebo odpredaná za mimoriadne nízku cenu.</w:t>
      </w:r>
    </w:p>
    <w:p w14:paraId="32A81605" w14:textId="6A30859B" w:rsidR="00FD0C6F" w:rsidRPr="00872AAB" w:rsidRDefault="00FD0C6F" w:rsidP="00872AAB">
      <w:pPr>
        <w:pStyle w:val="Textpoznmkypodiarou"/>
        <w:jc w:val="both"/>
        <w:rPr>
          <w:rFonts w:cstheme="minorHAnsi"/>
          <w:sz w:val="22"/>
          <w:szCs w:val="22"/>
        </w:rPr>
      </w:pPr>
      <w:r w:rsidRPr="00872AAB">
        <w:rPr>
          <w:rFonts w:cstheme="minorHAnsi"/>
          <w:sz w:val="22"/>
          <w:szCs w:val="22"/>
          <w:vertAlign w:val="superscript"/>
        </w:rPr>
        <w:t>9</w:t>
      </w:r>
      <w:r w:rsidRPr="00872AAB">
        <w:rPr>
          <w:rFonts w:cstheme="minorHAnsi"/>
          <w:sz w:val="22"/>
          <w:szCs w:val="22"/>
        </w:rPr>
        <w:t xml:space="preserve"> Výkon správy je potrebné odlišovať od samotnej správy. Výkon správy môže byť ponímaný ako „fyzický“ výkon správy na základe zmluvy v režime súkromného práva (napr. mandátnej zmluvy alebo tzv. nepomenovanej zmluvy podľa Obchodného zákonníka).</w:t>
      </w:r>
    </w:p>
    <w:p w14:paraId="43F5A05C" w14:textId="312AD4A2" w:rsidR="00FD0C6F" w:rsidRPr="00872AAB" w:rsidRDefault="00FD0C6F" w:rsidP="00872AAB">
      <w:pPr>
        <w:pStyle w:val="Textpoznmkypodiarou"/>
        <w:jc w:val="both"/>
        <w:rPr>
          <w:rFonts w:cstheme="minorHAnsi"/>
          <w:sz w:val="22"/>
          <w:szCs w:val="22"/>
        </w:rPr>
      </w:pPr>
      <w:r w:rsidRPr="00872AAB">
        <w:rPr>
          <w:rFonts w:cstheme="minorHAnsi"/>
          <w:sz w:val="22"/>
          <w:szCs w:val="22"/>
          <w:vertAlign w:val="superscript"/>
        </w:rPr>
        <w:t>10</w:t>
      </w:r>
      <w:r w:rsidRPr="00872AAB">
        <w:rPr>
          <w:rFonts w:cstheme="minorHAnsi"/>
          <w:sz w:val="22"/>
          <w:szCs w:val="22"/>
        </w:rPr>
        <w:t xml:space="preserve"> Je potrebné naformulovať tieto prípady v zásadách hospodárenia tak, aby pokryli prípady, ktoré sa v praxi obce stávajú a môžu stať, a aby následne vklad zmluvy do katastra nehnuteľností bol povolený (aby bol súlad medzi odôvodnením osobitného zreteľa v zmluve a jeho vymedzením v zásadách hospodárenia).</w:t>
      </w:r>
    </w:p>
    <w:p w14:paraId="62828358" w14:textId="77777777" w:rsidR="00FD0C6F" w:rsidRPr="00872AAB" w:rsidRDefault="00FD0C6F" w:rsidP="00872AAB">
      <w:pPr>
        <w:pStyle w:val="Textpoznmkypodiarou"/>
        <w:jc w:val="both"/>
        <w:rPr>
          <w:rFonts w:cstheme="minorHAnsi"/>
          <w:sz w:val="22"/>
          <w:szCs w:val="22"/>
        </w:rPr>
      </w:pPr>
    </w:p>
    <w:p w14:paraId="130EB8CA" w14:textId="77777777" w:rsidR="00FD0C6F" w:rsidRPr="00872AAB" w:rsidRDefault="00FD0C6F" w:rsidP="00872AAB">
      <w:pPr>
        <w:pStyle w:val="Textpoznmkypodiarou"/>
        <w:jc w:val="both"/>
        <w:rPr>
          <w:rFonts w:cstheme="minorHAnsi"/>
          <w:sz w:val="22"/>
          <w:szCs w:val="22"/>
        </w:rPr>
      </w:pPr>
    </w:p>
    <w:p w14:paraId="0C1713D3" w14:textId="77777777" w:rsidR="007040D2" w:rsidRPr="00C936CF" w:rsidRDefault="007040D2" w:rsidP="007040D2">
      <w:pPr>
        <w:pStyle w:val="Normlnywebov"/>
        <w:shd w:val="clear" w:color="auto" w:fill="FFFFFF" w:themeFill="background1"/>
        <w:spacing w:before="144" w:beforeAutospacing="0" w:after="144" w:afterAutospacing="0"/>
      </w:pPr>
    </w:p>
    <w:sectPr w:rsidR="007040D2" w:rsidRPr="00C936CF" w:rsidSect="001C3348">
      <w:headerReference w:type="default" r:id="rId8"/>
      <w:pgSz w:w="11906" w:h="16838"/>
      <w:pgMar w:top="1417" w:right="1417" w:bottom="1417" w:left="1417" w:header="0" w:footer="0"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AA068E" w14:textId="77777777" w:rsidR="00215B04" w:rsidRDefault="00215B04" w:rsidP="009B1D48">
      <w:pPr>
        <w:spacing w:after="0" w:line="240" w:lineRule="auto"/>
      </w:pPr>
      <w:r>
        <w:separator/>
      </w:r>
    </w:p>
  </w:endnote>
  <w:endnote w:type="continuationSeparator" w:id="0">
    <w:p w14:paraId="5F67C788" w14:textId="77777777" w:rsidR="00215B04" w:rsidRDefault="00215B04" w:rsidP="009B1D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Liberation Sans">
    <w:altName w:val="Arial"/>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51EA40" w14:textId="77777777" w:rsidR="00215B04" w:rsidRDefault="00215B04" w:rsidP="009B1D48">
      <w:pPr>
        <w:spacing w:after="0" w:line="240" w:lineRule="auto"/>
      </w:pPr>
      <w:r>
        <w:separator/>
      </w:r>
    </w:p>
  </w:footnote>
  <w:footnote w:type="continuationSeparator" w:id="0">
    <w:p w14:paraId="0AEA2A2F" w14:textId="77777777" w:rsidR="00215B04" w:rsidRDefault="00215B04" w:rsidP="009B1D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427C7F" w14:textId="3BF00F62" w:rsidR="00442140" w:rsidRDefault="00B734B2" w:rsidP="00442140">
    <w:pPr>
      <w:pStyle w:val="Hlavika"/>
      <w:spacing w:before="240"/>
      <w:jc w:val="right"/>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0344D6"/>
    <w:multiLevelType w:val="multilevel"/>
    <w:tmpl w:val="2E6C4BCC"/>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1" w15:restartNumberingAfterBreak="0">
    <w:nsid w:val="21AD2F43"/>
    <w:multiLevelType w:val="multilevel"/>
    <w:tmpl w:val="AD96C8F0"/>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2" w15:restartNumberingAfterBreak="0">
    <w:nsid w:val="228E67A6"/>
    <w:multiLevelType w:val="multilevel"/>
    <w:tmpl w:val="3F261F9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 w15:restartNumberingAfterBreak="0">
    <w:nsid w:val="244816BD"/>
    <w:multiLevelType w:val="multilevel"/>
    <w:tmpl w:val="ED0A2CD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15:restartNumberingAfterBreak="0">
    <w:nsid w:val="48DA05C8"/>
    <w:multiLevelType w:val="multilevel"/>
    <w:tmpl w:val="EC44AF58"/>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5" w15:restartNumberingAfterBreak="0">
    <w:nsid w:val="5B25596C"/>
    <w:multiLevelType w:val="hybridMultilevel"/>
    <w:tmpl w:val="FDFAF12C"/>
    <w:lvl w:ilvl="0" w:tplc="F1142926">
      <w:start w:val="1"/>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6B154DD0"/>
    <w:multiLevelType w:val="multilevel"/>
    <w:tmpl w:val="E4A429D8"/>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num w:numId="1">
    <w:abstractNumId w:val="1"/>
  </w:num>
  <w:num w:numId="2">
    <w:abstractNumId w:val="0"/>
  </w:num>
  <w:num w:numId="3">
    <w:abstractNumId w:val="2"/>
  </w:num>
  <w:num w:numId="4">
    <w:abstractNumId w:val="6"/>
  </w:num>
  <w:num w:numId="5">
    <w:abstractNumId w:val="4"/>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04EB"/>
    <w:rsid w:val="00006175"/>
    <w:rsid w:val="000722D7"/>
    <w:rsid w:val="000C01AD"/>
    <w:rsid w:val="000C1528"/>
    <w:rsid w:val="000D0F08"/>
    <w:rsid w:val="00136EA5"/>
    <w:rsid w:val="001645D5"/>
    <w:rsid w:val="001A3D61"/>
    <w:rsid w:val="001C3348"/>
    <w:rsid w:val="001F696F"/>
    <w:rsid w:val="00215B04"/>
    <w:rsid w:val="0027487A"/>
    <w:rsid w:val="002949DC"/>
    <w:rsid w:val="002A068C"/>
    <w:rsid w:val="002E3E02"/>
    <w:rsid w:val="002E48F9"/>
    <w:rsid w:val="003043BE"/>
    <w:rsid w:val="00305ED2"/>
    <w:rsid w:val="00316CEB"/>
    <w:rsid w:val="003367AE"/>
    <w:rsid w:val="003679FD"/>
    <w:rsid w:val="00382321"/>
    <w:rsid w:val="00382D98"/>
    <w:rsid w:val="0039013A"/>
    <w:rsid w:val="0039697E"/>
    <w:rsid w:val="00412B31"/>
    <w:rsid w:val="004260D5"/>
    <w:rsid w:val="00442140"/>
    <w:rsid w:val="00453567"/>
    <w:rsid w:val="004A767E"/>
    <w:rsid w:val="004C5500"/>
    <w:rsid w:val="004C637E"/>
    <w:rsid w:val="004F0166"/>
    <w:rsid w:val="005020E8"/>
    <w:rsid w:val="00513FBA"/>
    <w:rsid w:val="0052120D"/>
    <w:rsid w:val="005362E3"/>
    <w:rsid w:val="00593080"/>
    <w:rsid w:val="005A276A"/>
    <w:rsid w:val="005B24F5"/>
    <w:rsid w:val="005D1289"/>
    <w:rsid w:val="005D7FDC"/>
    <w:rsid w:val="0060489A"/>
    <w:rsid w:val="006541DB"/>
    <w:rsid w:val="00686ECE"/>
    <w:rsid w:val="006F491A"/>
    <w:rsid w:val="006F54A8"/>
    <w:rsid w:val="007040D2"/>
    <w:rsid w:val="007135D6"/>
    <w:rsid w:val="00715772"/>
    <w:rsid w:val="00741830"/>
    <w:rsid w:val="00747A01"/>
    <w:rsid w:val="00751266"/>
    <w:rsid w:val="00785F80"/>
    <w:rsid w:val="007A27F9"/>
    <w:rsid w:val="007B7042"/>
    <w:rsid w:val="007E3F99"/>
    <w:rsid w:val="00843F36"/>
    <w:rsid w:val="00850FF2"/>
    <w:rsid w:val="00851FB7"/>
    <w:rsid w:val="00872AAB"/>
    <w:rsid w:val="008731B6"/>
    <w:rsid w:val="008734DC"/>
    <w:rsid w:val="00876886"/>
    <w:rsid w:val="008A134B"/>
    <w:rsid w:val="0096766D"/>
    <w:rsid w:val="009808E7"/>
    <w:rsid w:val="009928BA"/>
    <w:rsid w:val="009969E7"/>
    <w:rsid w:val="009B1D48"/>
    <w:rsid w:val="009D7218"/>
    <w:rsid w:val="00A022D8"/>
    <w:rsid w:val="00A23F43"/>
    <w:rsid w:val="00AE0AE8"/>
    <w:rsid w:val="00B6515A"/>
    <w:rsid w:val="00B7146D"/>
    <w:rsid w:val="00B734B2"/>
    <w:rsid w:val="00C66A1F"/>
    <w:rsid w:val="00C74A86"/>
    <w:rsid w:val="00C91597"/>
    <w:rsid w:val="00C936CF"/>
    <w:rsid w:val="00C948F6"/>
    <w:rsid w:val="00CC2156"/>
    <w:rsid w:val="00CC296D"/>
    <w:rsid w:val="00CE5F87"/>
    <w:rsid w:val="00CF7A53"/>
    <w:rsid w:val="00D34DEF"/>
    <w:rsid w:val="00D35492"/>
    <w:rsid w:val="00D573C1"/>
    <w:rsid w:val="00DB340E"/>
    <w:rsid w:val="00E24688"/>
    <w:rsid w:val="00E30C85"/>
    <w:rsid w:val="00E568E9"/>
    <w:rsid w:val="00E71E74"/>
    <w:rsid w:val="00E911C7"/>
    <w:rsid w:val="00E92547"/>
    <w:rsid w:val="00EA1FA2"/>
    <w:rsid w:val="00EB155F"/>
    <w:rsid w:val="00EB65D6"/>
    <w:rsid w:val="00ED0B20"/>
    <w:rsid w:val="00EE636E"/>
    <w:rsid w:val="00F151D8"/>
    <w:rsid w:val="00F60B16"/>
    <w:rsid w:val="00F74D78"/>
    <w:rsid w:val="00F90090"/>
    <w:rsid w:val="00FA18B1"/>
    <w:rsid w:val="00FA4910"/>
    <w:rsid w:val="00FC04EB"/>
    <w:rsid w:val="00FD0C6F"/>
    <w:rsid w:val="00FE4B6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7469F"/>
  <w15:docId w15:val="{DDCF59EC-038A-4F12-A4B9-DFEDA8CE9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sk-SK" w:eastAsia="en-US" w:bidi="ar-SA"/>
      </w:rPr>
    </w:rPrDefault>
    <w:pPrDefault>
      <w:pPr>
        <w:spacing w:before="100"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rsid w:val="00C936CF"/>
  </w:style>
  <w:style w:type="paragraph" w:styleId="Nadpis1">
    <w:name w:val="heading 1"/>
    <w:basedOn w:val="Normlny"/>
    <w:next w:val="Normlny"/>
    <w:link w:val="Nadpis1Char"/>
    <w:uiPriority w:val="9"/>
    <w:qFormat/>
    <w:rsid w:val="00C936CF"/>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
      <w:outlineLvl w:val="0"/>
    </w:pPr>
    <w:rPr>
      <w:caps/>
      <w:color w:val="FFFFFF" w:themeColor="background1"/>
      <w:spacing w:val="15"/>
      <w:sz w:val="22"/>
      <w:szCs w:val="22"/>
    </w:rPr>
  </w:style>
  <w:style w:type="paragraph" w:styleId="Nadpis2">
    <w:name w:val="heading 2"/>
    <w:basedOn w:val="Normlny"/>
    <w:next w:val="Normlny"/>
    <w:link w:val="Nadpis2Char"/>
    <w:uiPriority w:val="9"/>
    <w:semiHidden/>
    <w:unhideWhenUsed/>
    <w:qFormat/>
    <w:rsid w:val="00C936CF"/>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
      <w:outlineLvl w:val="1"/>
    </w:pPr>
    <w:rPr>
      <w:caps/>
      <w:spacing w:val="15"/>
    </w:rPr>
  </w:style>
  <w:style w:type="paragraph" w:styleId="Nadpis3">
    <w:name w:val="heading 3"/>
    <w:basedOn w:val="Normlny"/>
    <w:next w:val="Normlny"/>
    <w:link w:val="Nadpis3Char"/>
    <w:uiPriority w:val="9"/>
    <w:semiHidden/>
    <w:unhideWhenUsed/>
    <w:qFormat/>
    <w:rsid w:val="00C936CF"/>
    <w:pPr>
      <w:pBdr>
        <w:top w:val="single" w:sz="6" w:space="2" w:color="5B9BD5" w:themeColor="accent1"/>
      </w:pBdr>
      <w:spacing w:before="300" w:after="0"/>
      <w:outlineLvl w:val="2"/>
    </w:pPr>
    <w:rPr>
      <w:caps/>
      <w:color w:val="1F4D78" w:themeColor="accent1" w:themeShade="7F"/>
      <w:spacing w:val="15"/>
    </w:rPr>
  </w:style>
  <w:style w:type="paragraph" w:styleId="Nadpis4">
    <w:name w:val="heading 4"/>
    <w:basedOn w:val="Normlny"/>
    <w:next w:val="Normlny"/>
    <w:link w:val="Nadpis4Char"/>
    <w:uiPriority w:val="9"/>
    <w:semiHidden/>
    <w:unhideWhenUsed/>
    <w:qFormat/>
    <w:rsid w:val="00C936CF"/>
    <w:pPr>
      <w:pBdr>
        <w:top w:val="dotted" w:sz="6" w:space="2" w:color="5B9BD5" w:themeColor="accent1"/>
      </w:pBdr>
      <w:spacing w:before="200" w:after="0"/>
      <w:outlineLvl w:val="3"/>
    </w:pPr>
    <w:rPr>
      <w:caps/>
      <w:color w:val="2E74B5" w:themeColor="accent1" w:themeShade="BF"/>
      <w:spacing w:val="10"/>
    </w:rPr>
  </w:style>
  <w:style w:type="paragraph" w:styleId="Nadpis5">
    <w:name w:val="heading 5"/>
    <w:basedOn w:val="Normlny"/>
    <w:next w:val="Normlny"/>
    <w:link w:val="Nadpis5Char"/>
    <w:uiPriority w:val="9"/>
    <w:semiHidden/>
    <w:unhideWhenUsed/>
    <w:qFormat/>
    <w:rsid w:val="00C936CF"/>
    <w:pPr>
      <w:pBdr>
        <w:bottom w:val="single" w:sz="6" w:space="1" w:color="5B9BD5" w:themeColor="accent1"/>
      </w:pBdr>
      <w:spacing w:before="200" w:after="0"/>
      <w:outlineLvl w:val="4"/>
    </w:pPr>
    <w:rPr>
      <w:caps/>
      <w:color w:val="2E74B5" w:themeColor="accent1" w:themeShade="BF"/>
      <w:spacing w:val="10"/>
    </w:rPr>
  </w:style>
  <w:style w:type="paragraph" w:styleId="Nadpis6">
    <w:name w:val="heading 6"/>
    <w:basedOn w:val="Normlny"/>
    <w:next w:val="Normlny"/>
    <w:link w:val="Nadpis6Char"/>
    <w:uiPriority w:val="9"/>
    <w:semiHidden/>
    <w:unhideWhenUsed/>
    <w:qFormat/>
    <w:rsid w:val="00C936CF"/>
    <w:pPr>
      <w:pBdr>
        <w:bottom w:val="dotted" w:sz="6" w:space="1" w:color="5B9BD5" w:themeColor="accent1"/>
      </w:pBdr>
      <w:spacing w:before="200" w:after="0"/>
      <w:outlineLvl w:val="5"/>
    </w:pPr>
    <w:rPr>
      <w:caps/>
      <w:color w:val="2E74B5" w:themeColor="accent1" w:themeShade="BF"/>
      <w:spacing w:val="10"/>
    </w:rPr>
  </w:style>
  <w:style w:type="paragraph" w:styleId="Nadpis7">
    <w:name w:val="heading 7"/>
    <w:basedOn w:val="Normlny"/>
    <w:next w:val="Normlny"/>
    <w:link w:val="Nadpis7Char"/>
    <w:uiPriority w:val="9"/>
    <w:semiHidden/>
    <w:unhideWhenUsed/>
    <w:qFormat/>
    <w:rsid w:val="00C936CF"/>
    <w:pPr>
      <w:spacing w:before="200" w:after="0"/>
      <w:outlineLvl w:val="6"/>
    </w:pPr>
    <w:rPr>
      <w:caps/>
      <w:color w:val="2E74B5" w:themeColor="accent1" w:themeShade="BF"/>
      <w:spacing w:val="10"/>
    </w:rPr>
  </w:style>
  <w:style w:type="paragraph" w:styleId="Nadpis8">
    <w:name w:val="heading 8"/>
    <w:basedOn w:val="Normlny"/>
    <w:next w:val="Normlny"/>
    <w:link w:val="Nadpis8Char"/>
    <w:uiPriority w:val="9"/>
    <w:semiHidden/>
    <w:unhideWhenUsed/>
    <w:qFormat/>
    <w:rsid w:val="00C936CF"/>
    <w:pPr>
      <w:spacing w:before="200" w:after="0"/>
      <w:outlineLvl w:val="7"/>
    </w:pPr>
    <w:rPr>
      <w:caps/>
      <w:spacing w:val="10"/>
      <w:sz w:val="18"/>
      <w:szCs w:val="18"/>
    </w:rPr>
  </w:style>
  <w:style w:type="paragraph" w:styleId="Nadpis9">
    <w:name w:val="heading 9"/>
    <w:basedOn w:val="Normlny"/>
    <w:next w:val="Normlny"/>
    <w:link w:val="Nadpis9Char"/>
    <w:uiPriority w:val="9"/>
    <w:semiHidden/>
    <w:unhideWhenUsed/>
    <w:qFormat/>
    <w:rsid w:val="00C936CF"/>
    <w:pPr>
      <w:spacing w:before="200" w:after="0"/>
      <w:outlineLvl w:val="8"/>
    </w:pPr>
    <w:rPr>
      <w:i/>
      <w:iCs/>
      <w:caps/>
      <w:spacing w:val="10"/>
      <w:sz w:val="18"/>
      <w:szCs w:val="1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C936CF"/>
    <w:rPr>
      <w:caps/>
      <w:color w:val="FFFFFF" w:themeColor="background1"/>
      <w:spacing w:val="15"/>
      <w:sz w:val="22"/>
      <w:szCs w:val="22"/>
      <w:shd w:val="clear" w:color="auto" w:fill="5B9BD5" w:themeFill="accent1"/>
    </w:rPr>
  </w:style>
  <w:style w:type="character" w:customStyle="1" w:styleId="Nadpis2Char">
    <w:name w:val="Nadpis 2 Char"/>
    <w:basedOn w:val="Predvolenpsmoodseku"/>
    <w:link w:val="Nadpis2"/>
    <w:uiPriority w:val="9"/>
    <w:semiHidden/>
    <w:rsid w:val="00C936CF"/>
    <w:rPr>
      <w:caps/>
      <w:spacing w:val="15"/>
      <w:shd w:val="clear" w:color="auto" w:fill="DEEAF6" w:themeFill="accent1" w:themeFillTint="33"/>
    </w:rPr>
  </w:style>
  <w:style w:type="character" w:customStyle="1" w:styleId="Internetovodkaz">
    <w:name w:val="Internetový odkaz"/>
    <w:basedOn w:val="Predvolenpsmoodseku"/>
    <w:uiPriority w:val="99"/>
    <w:semiHidden/>
    <w:unhideWhenUsed/>
    <w:rsid w:val="00D87361"/>
    <w:rPr>
      <w:color w:val="0000FF"/>
      <w:u w:val="single"/>
    </w:rPr>
  </w:style>
  <w:style w:type="character" w:styleId="Vrazn">
    <w:name w:val="Strong"/>
    <w:uiPriority w:val="22"/>
    <w:qFormat/>
    <w:rsid w:val="00C936CF"/>
    <w:rPr>
      <w:b/>
      <w:bCs/>
    </w:rPr>
  </w:style>
  <w:style w:type="character" w:customStyle="1" w:styleId="Zdraznenie">
    <w:name w:val="Zdôraznenie"/>
    <w:basedOn w:val="Predvolenpsmoodseku"/>
    <w:uiPriority w:val="20"/>
    <w:rsid w:val="00D87361"/>
    <w:rPr>
      <w:i/>
      <w:iCs/>
    </w:rPr>
  </w:style>
  <w:style w:type="paragraph" w:customStyle="1" w:styleId="Nadpis">
    <w:name w:val="Nadpis"/>
    <w:basedOn w:val="Normlny"/>
    <w:next w:val="Zkladntext"/>
    <w:rsid w:val="001C3348"/>
    <w:pPr>
      <w:keepNext/>
      <w:spacing w:before="240" w:after="120"/>
    </w:pPr>
    <w:rPr>
      <w:rFonts w:ascii="Liberation Sans" w:eastAsia="Microsoft YaHei" w:hAnsi="Liberation Sans" w:cs="Mangal"/>
      <w:sz w:val="28"/>
      <w:szCs w:val="28"/>
    </w:rPr>
  </w:style>
  <w:style w:type="paragraph" w:styleId="Zkladntext">
    <w:name w:val="Body Text"/>
    <w:basedOn w:val="Normlny"/>
    <w:rsid w:val="001C3348"/>
    <w:pPr>
      <w:spacing w:after="140"/>
    </w:pPr>
  </w:style>
  <w:style w:type="paragraph" w:styleId="Zoznam">
    <w:name w:val="List"/>
    <w:basedOn w:val="Zkladntext"/>
    <w:rsid w:val="001C3348"/>
    <w:rPr>
      <w:rFonts w:cs="Mangal"/>
    </w:rPr>
  </w:style>
  <w:style w:type="paragraph" w:styleId="Popis">
    <w:name w:val="caption"/>
    <w:basedOn w:val="Normlny"/>
    <w:next w:val="Normlny"/>
    <w:uiPriority w:val="35"/>
    <w:unhideWhenUsed/>
    <w:qFormat/>
    <w:rsid w:val="00C936CF"/>
    <w:rPr>
      <w:b/>
      <w:bCs/>
      <w:color w:val="2E74B5" w:themeColor="accent1" w:themeShade="BF"/>
      <w:sz w:val="16"/>
      <w:szCs w:val="16"/>
    </w:rPr>
  </w:style>
  <w:style w:type="paragraph" w:customStyle="1" w:styleId="Index">
    <w:name w:val="Index"/>
    <w:basedOn w:val="Normlny"/>
    <w:rsid w:val="001C3348"/>
    <w:pPr>
      <w:suppressLineNumbers/>
    </w:pPr>
    <w:rPr>
      <w:rFonts w:cs="Mangal"/>
    </w:rPr>
  </w:style>
  <w:style w:type="paragraph" w:styleId="Normlnywebov">
    <w:name w:val="Normal (Web)"/>
    <w:basedOn w:val="Normlny"/>
    <w:uiPriority w:val="99"/>
    <w:unhideWhenUsed/>
    <w:qFormat/>
    <w:rsid w:val="00D87361"/>
    <w:pPr>
      <w:spacing w:beforeAutospacing="1" w:afterAutospacing="1" w:line="240" w:lineRule="auto"/>
    </w:pPr>
    <w:rPr>
      <w:rFonts w:ascii="Times New Roman" w:eastAsia="Times New Roman" w:hAnsi="Times New Roman" w:cs="Times New Roman"/>
      <w:sz w:val="24"/>
      <w:szCs w:val="24"/>
      <w:lang w:eastAsia="sk-SK"/>
    </w:rPr>
  </w:style>
  <w:style w:type="paragraph" w:styleId="Textbubliny">
    <w:name w:val="Balloon Text"/>
    <w:basedOn w:val="Normlny"/>
    <w:link w:val="TextbublinyChar"/>
    <w:uiPriority w:val="99"/>
    <w:semiHidden/>
    <w:unhideWhenUsed/>
    <w:rsid w:val="000722D7"/>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0722D7"/>
    <w:rPr>
      <w:rFonts w:ascii="Segoe UI" w:hAnsi="Segoe UI" w:cs="Segoe UI"/>
      <w:sz w:val="18"/>
      <w:szCs w:val="18"/>
    </w:rPr>
  </w:style>
  <w:style w:type="paragraph" w:styleId="Textpoznmkypodiarou">
    <w:name w:val="footnote text"/>
    <w:basedOn w:val="Normlny"/>
    <w:link w:val="TextpoznmkypodiarouChar"/>
    <w:uiPriority w:val="99"/>
    <w:semiHidden/>
    <w:unhideWhenUsed/>
    <w:rsid w:val="009B1D48"/>
    <w:pPr>
      <w:spacing w:after="0" w:line="240" w:lineRule="auto"/>
    </w:pPr>
  </w:style>
  <w:style w:type="character" w:customStyle="1" w:styleId="TextpoznmkypodiarouChar">
    <w:name w:val="Text poznámky pod čiarou Char"/>
    <w:basedOn w:val="Predvolenpsmoodseku"/>
    <w:link w:val="Textpoznmkypodiarou"/>
    <w:uiPriority w:val="99"/>
    <w:semiHidden/>
    <w:rsid w:val="009B1D48"/>
    <w:rPr>
      <w:sz w:val="20"/>
      <w:szCs w:val="20"/>
    </w:rPr>
  </w:style>
  <w:style w:type="character" w:styleId="Odkaznapoznmkupodiarou">
    <w:name w:val="footnote reference"/>
    <w:basedOn w:val="Predvolenpsmoodseku"/>
    <w:uiPriority w:val="99"/>
    <w:semiHidden/>
    <w:unhideWhenUsed/>
    <w:rsid w:val="009B1D48"/>
    <w:rPr>
      <w:vertAlign w:val="superscript"/>
    </w:rPr>
  </w:style>
  <w:style w:type="paragraph" w:styleId="Revzia">
    <w:name w:val="Revision"/>
    <w:hidden/>
    <w:uiPriority w:val="99"/>
    <w:semiHidden/>
    <w:rsid w:val="00F60B16"/>
  </w:style>
  <w:style w:type="paragraph" w:styleId="Bezriadkovania">
    <w:name w:val="No Spacing"/>
    <w:uiPriority w:val="1"/>
    <w:qFormat/>
    <w:rsid w:val="00C936CF"/>
    <w:pPr>
      <w:spacing w:after="0" w:line="240" w:lineRule="auto"/>
    </w:pPr>
  </w:style>
  <w:style w:type="character" w:customStyle="1" w:styleId="awspan">
    <w:name w:val="awspan"/>
    <w:basedOn w:val="Predvolenpsmoodseku"/>
    <w:rsid w:val="00741830"/>
  </w:style>
  <w:style w:type="character" w:customStyle="1" w:styleId="Nadpis3Char">
    <w:name w:val="Nadpis 3 Char"/>
    <w:basedOn w:val="Predvolenpsmoodseku"/>
    <w:link w:val="Nadpis3"/>
    <w:uiPriority w:val="9"/>
    <w:semiHidden/>
    <w:rsid w:val="00C936CF"/>
    <w:rPr>
      <w:caps/>
      <w:color w:val="1F4D78" w:themeColor="accent1" w:themeShade="7F"/>
      <w:spacing w:val="15"/>
    </w:rPr>
  </w:style>
  <w:style w:type="character" w:customStyle="1" w:styleId="Nadpis4Char">
    <w:name w:val="Nadpis 4 Char"/>
    <w:basedOn w:val="Predvolenpsmoodseku"/>
    <w:link w:val="Nadpis4"/>
    <w:uiPriority w:val="9"/>
    <w:semiHidden/>
    <w:rsid w:val="00C936CF"/>
    <w:rPr>
      <w:caps/>
      <w:color w:val="2E74B5" w:themeColor="accent1" w:themeShade="BF"/>
      <w:spacing w:val="10"/>
    </w:rPr>
  </w:style>
  <w:style w:type="character" w:customStyle="1" w:styleId="Nadpis5Char">
    <w:name w:val="Nadpis 5 Char"/>
    <w:basedOn w:val="Predvolenpsmoodseku"/>
    <w:link w:val="Nadpis5"/>
    <w:uiPriority w:val="9"/>
    <w:semiHidden/>
    <w:rsid w:val="00C936CF"/>
    <w:rPr>
      <w:caps/>
      <w:color w:val="2E74B5" w:themeColor="accent1" w:themeShade="BF"/>
      <w:spacing w:val="10"/>
    </w:rPr>
  </w:style>
  <w:style w:type="character" w:customStyle="1" w:styleId="Nadpis6Char">
    <w:name w:val="Nadpis 6 Char"/>
    <w:basedOn w:val="Predvolenpsmoodseku"/>
    <w:link w:val="Nadpis6"/>
    <w:uiPriority w:val="9"/>
    <w:semiHidden/>
    <w:rsid w:val="00C936CF"/>
    <w:rPr>
      <w:caps/>
      <w:color w:val="2E74B5" w:themeColor="accent1" w:themeShade="BF"/>
      <w:spacing w:val="10"/>
    </w:rPr>
  </w:style>
  <w:style w:type="character" w:customStyle="1" w:styleId="Nadpis7Char">
    <w:name w:val="Nadpis 7 Char"/>
    <w:basedOn w:val="Predvolenpsmoodseku"/>
    <w:link w:val="Nadpis7"/>
    <w:uiPriority w:val="9"/>
    <w:semiHidden/>
    <w:rsid w:val="00C936CF"/>
    <w:rPr>
      <w:caps/>
      <w:color w:val="2E74B5" w:themeColor="accent1" w:themeShade="BF"/>
      <w:spacing w:val="10"/>
    </w:rPr>
  </w:style>
  <w:style w:type="character" w:customStyle="1" w:styleId="Nadpis8Char">
    <w:name w:val="Nadpis 8 Char"/>
    <w:basedOn w:val="Predvolenpsmoodseku"/>
    <w:link w:val="Nadpis8"/>
    <w:uiPriority w:val="9"/>
    <w:semiHidden/>
    <w:rsid w:val="00C936CF"/>
    <w:rPr>
      <w:caps/>
      <w:spacing w:val="10"/>
      <w:sz w:val="18"/>
      <w:szCs w:val="18"/>
    </w:rPr>
  </w:style>
  <w:style w:type="character" w:customStyle="1" w:styleId="Nadpis9Char">
    <w:name w:val="Nadpis 9 Char"/>
    <w:basedOn w:val="Predvolenpsmoodseku"/>
    <w:link w:val="Nadpis9"/>
    <w:uiPriority w:val="9"/>
    <w:semiHidden/>
    <w:rsid w:val="00C936CF"/>
    <w:rPr>
      <w:i/>
      <w:iCs/>
      <w:caps/>
      <w:spacing w:val="10"/>
      <w:sz w:val="18"/>
      <w:szCs w:val="18"/>
    </w:rPr>
  </w:style>
  <w:style w:type="paragraph" w:styleId="Nzov">
    <w:name w:val="Title"/>
    <w:basedOn w:val="Normlny"/>
    <w:next w:val="Normlny"/>
    <w:link w:val="NzovChar"/>
    <w:uiPriority w:val="10"/>
    <w:qFormat/>
    <w:rsid w:val="00C936CF"/>
    <w:pPr>
      <w:spacing w:before="0" w:after="0"/>
    </w:pPr>
    <w:rPr>
      <w:rFonts w:asciiTheme="majorHAnsi" w:eastAsiaTheme="majorEastAsia" w:hAnsiTheme="majorHAnsi" w:cstheme="majorBidi"/>
      <w:caps/>
      <w:color w:val="5B9BD5" w:themeColor="accent1"/>
      <w:spacing w:val="10"/>
      <w:sz w:val="52"/>
      <w:szCs w:val="52"/>
    </w:rPr>
  </w:style>
  <w:style w:type="character" w:customStyle="1" w:styleId="NzovChar">
    <w:name w:val="Názov Char"/>
    <w:basedOn w:val="Predvolenpsmoodseku"/>
    <w:link w:val="Nzov"/>
    <w:uiPriority w:val="10"/>
    <w:rsid w:val="00C936CF"/>
    <w:rPr>
      <w:rFonts w:asciiTheme="majorHAnsi" w:eastAsiaTheme="majorEastAsia" w:hAnsiTheme="majorHAnsi" w:cstheme="majorBidi"/>
      <w:caps/>
      <w:color w:val="5B9BD5" w:themeColor="accent1"/>
      <w:spacing w:val="10"/>
      <w:sz w:val="52"/>
      <w:szCs w:val="52"/>
    </w:rPr>
  </w:style>
  <w:style w:type="paragraph" w:styleId="Podtitul">
    <w:name w:val="Subtitle"/>
    <w:basedOn w:val="Normlny"/>
    <w:next w:val="Normlny"/>
    <w:link w:val="PodtitulChar"/>
    <w:uiPriority w:val="11"/>
    <w:qFormat/>
    <w:rsid w:val="00C936CF"/>
    <w:pPr>
      <w:spacing w:before="0" w:after="500" w:line="240" w:lineRule="auto"/>
    </w:pPr>
    <w:rPr>
      <w:caps/>
      <w:color w:val="595959" w:themeColor="text1" w:themeTint="A6"/>
      <w:spacing w:val="10"/>
      <w:sz w:val="21"/>
      <w:szCs w:val="21"/>
    </w:rPr>
  </w:style>
  <w:style w:type="character" w:customStyle="1" w:styleId="PodtitulChar">
    <w:name w:val="Podtitul Char"/>
    <w:basedOn w:val="Predvolenpsmoodseku"/>
    <w:link w:val="Podtitul"/>
    <w:uiPriority w:val="11"/>
    <w:rsid w:val="00C936CF"/>
    <w:rPr>
      <w:caps/>
      <w:color w:val="595959" w:themeColor="text1" w:themeTint="A6"/>
      <w:spacing w:val="10"/>
      <w:sz w:val="21"/>
      <w:szCs w:val="21"/>
    </w:rPr>
  </w:style>
  <w:style w:type="character" w:styleId="Zvraznenie">
    <w:name w:val="Emphasis"/>
    <w:uiPriority w:val="20"/>
    <w:qFormat/>
    <w:rsid w:val="00C936CF"/>
    <w:rPr>
      <w:caps/>
      <w:color w:val="1F4D78" w:themeColor="accent1" w:themeShade="7F"/>
      <w:spacing w:val="5"/>
    </w:rPr>
  </w:style>
  <w:style w:type="paragraph" w:styleId="Citcia">
    <w:name w:val="Quote"/>
    <w:basedOn w:val="Normlny"/>
    <w:next w:val="Normlny"/>
    <w:link w:val="CitciaChar"/>
    <w:uiPriority w:val="29"/>
    <w:qFormat/>
    <w:rsid w:val="00C936CF"/>
    <w:rPr>
      <w:i/>
      <w:iCs/>
      <w:sz w:val="24"/>
      <w:szCs w:val="24"/>
    </w:rPr>
  </w:style>
  <w:style w:type="character" w:customStyle="1" w:styleId="CitciaChar">
    <w:name w:val="Citácia Char"/>
    <w:basedOn w:val="Predvolenpsmoodseku"/>
    <w:link w:val="Citcia"/>
    <w:uiPriority w:val="29"/>
    <w:rsid w:val="00C936CF"/>
    <w:rPr>
      <w:i/>
      <w:iCs/>
      <w:sz w:val="24"/>
      <w:szCs w:val="24"/>
    </w:rPr>
  </w:style>
  <w:style w:type="paragraph" w:styleId="Zvraznencitcia">
    <w:name w:val="Intense Quote"/>
    <w:basedOn w:val="Normlny"/>
    <w:next w:val="Normlny"/>
    <w:link w:val="ZvraznencitciaChar"/>
    <w:uiPriority w:val="30"/>
    <w:qFormat/>
    <w:rsid w:val="00C936CF"/>
    <w:pPr>
      <w:spacing w:before="240" w:after="240" w:line="240" w:lineRule="auto"/>
      <w:ind w:left="1080" w:right="1080"/>
      <w:jc w:val="center"/>
    </w:pPr>
    <w:rPr>
      <w:color w:val="5B9BD5" w:themeColor="accent1"/>
      <w:sz w:val="24"/>
      <w:szCs w:val="24"/>
    </w:rPr>
  </w:style>
  <w:style w:type="character" w:customStyle="1" w:styleId="ZvraznencitciaChar">
    <w:name w:val="Zvýraznená citácia Char"/>
    <w:basedOn w:val="Predvolenpsmoodseku"/>
    <w:link w:val="Zvraznencitcia"/>
    <w:uiPriority w:val="30"/>
    <w:rsid w:val="00C936CF"/>
    <w:rPr>
      <w:color w:val="5B9BD5" w:themeColor="accent1"/>
      <w:sz w:val="24"/>
      <w:szCs w:val="24"/>
    </w:rPr>
  </w:style>
  <w:style w:type="character" w:styleId="Jemnzvraznenie">
    <w:name w:val="Subtle Emphasis"/>
    <w:uiPriority w:val="19"/>
    <w:qFormat/>
    <w:rsid w:val="00C936CF"/>
    <w:rPr>
      <w:i/>
      <w:iCs/>
      <w:color w:val="1F4D78" w:themeColor="accent1" w:themeShade="7F"/>
    </w:rPr>
  </w:style>
  <w:style w:type="character" w:styleId="Intenzvnezvraznenie">
    <w:name w:val="Intense Emphasis"/>
    <w:uiPriority w:val="21"/>
    <w:qFormat/>
    <w:rsid w:val="00C936CF"/>
    <w:rPr>
      <w:b/>
      <w:bCs/>
      <w:caps/>
      <w:color w:val="1F4D78" w:themeColor="accent1" w:themeShade="7F"/>
      <w:spacing w:val="10"/>
    </w:rPr>
  </w:style>
  <w:style w:type="character" w:styleId="Jemnodkaz">
    <w:name w:val="Subtle Reference"/>
    <w:uiPriority w:val="31"/>
    <w:qFormat/>
    <w:rsid w:val="00C936CF"/>
    <w:rPr>
      <w:b/>
      <w:bCs/>
      <w:color w:val="5B9BD5" w:themeColor="accent1"/>
    </w:rPr>
  </w:style>
  <w:style w:type="character" w:styleId="Zvraznenodkaz">
    <w:name w:val="Intense Reference"/>
    <w:uiPriority w:val="32"/>
    <w:qFormat/>
    <w:rsid w:val="00C936CF"/>
    <w:rPr>
      <w:b/>
      <w:bCs/>
      <w:i/>
      <w:iCs/>
      <w:caps/>
      <w:color w:val="5B9BD5" w:themeColor="accent1"/>
    </w:rPr>
  </w:style>
  <w:style w:type="character" w:styleId="Nzovknihy">
    <w:name w:val="Book Title"/>
    <w:uiPriority w:val="33"/>
    <w:qFormat/>
    <w:rsid w:val="00C936CF"/>
    <w:rPr>
      <w:b/>
      <w:bCs/>
      <w:i/>
      <w:iCs/>
      <w:spacing w:val="0"/>
    </w:rPr>
  </w:style>
  <w:style w:type="paragraph" w:styleId="Hlavikaobsahu">
    <w:name w:val="TOC Heading"/>
    <w:basedOn w:val="Nadpis1"/>
    <w:next w:val="Normlny"/>
    <w:uiPriority w:val="39"/>
    <w:semiHidden/>
    <w:unhideWhenUsed/>
    <w:qFormat/>
    <w:rsid w:val="00C936CF"/>
    <w:pPr>
      <w:outlineLvl w:val="9"/>
    </w:pPr>
  </w:style>
  <w:style w:type="paragraph" w:styleId="Hlavika">
    <w:name w:val="header"/>
    <w:basedOn w:val="Normlny"/>
    <w:link w:val="HlavikaChar"/>
    <w:uiPriority w:val="99"/>
    <w:unhideWhenUsed/>
    <w:rsid w:val="00442140"/>
    <w:pPr>
      <w:tabs>
        <w:tab w:val="center" w:pos="4536"/>
        <w:tab w:val="right" w:pos="9072"/>
      </w:tabs>
      <w:spacing w:before="0" w:after="0" w:line="240" w:lineRule="auto"/>
    </w:pPr>
  </w:style>
  <w:style w:type="character" w:customStyle="1" w:styleId="HlavikaChar">
    <w:name w:val="Hlavička Char"/>
    <w:basedOn w:val="Predvolenpsmoodseku"/>
    <w:link w:val="Hlavika"/>
    <w:uiPriority w:val="99"/>
    <w:rsid w:val="00442140"/>
  </w:style>
  <w:style w:type="paragraph" w:styleId="Pta">
    <w:name w:val="footer"/>
    <w:basedOn w:val="Normlny"/>
    <w:link w:val="PtaChar"/>
    <w:uiPriority w:val="99"/>
    <w:unhideWhenUsed/>
    <w:rsid w:val="00442140"/>
    <w:pPr>
      <w:tabs>
        <w:tab w:val="center" w:pos="4536"/>
        <w:tab w:val="right" w:pos="9072"/>
      </w:tabs>
      <w:spacing w:before="0" w:after="0" w:line="240" w:lineRule="auto"/>
    </w:pPr>
  </w:style>
  <w:style w:type="character" w:customStyle="1" w:styleId="PtaChar">
    <w:name w:val="Päta Char"/>
    <w:basedOn w:val="Predvolenpsmoodseku"/>
    <w:link w:val="Pta"/>
    <w:uiPriority w:val="99"/>
    <w:rsid w:val="00442140"/>
  </w:style>
  <w:style w:type="paragraph" w:styleId="Textvysvetlivky">
    <w:name w:val="endnote text"/>
    <w:basedOn w:val="Normlny"/>
    <w:link w:val="TextvysvetlivkyChar"/>
    <w:uiPriority w:val="99"/>
    <w:semiHidden/>
    <w:unhideWhenUsed/>
    <w:rsid w:val="00B734B2"/>
    <w:pPr>
      <w:spacing w:before="0" w:after="0" w:line="240" w:lineRule="auto"/>
    </w:pPr>
  </w:style>
  <w:style w:type="character" w:customStyle="1" w:styleId="TextvysvetlivkyChar">
    <w:name w:val="Text vysvetlivky Char"/>
    <w:basedOn w:val="Predvolenpsmoodseku"/>
    <w:link w:val="Textvysvetlivky"/>
    <w:uiPriority w:val="99"/>
    <w:semiHidden/>
    <w:rsid w:val="00B734B2"/>
  </w:style>
  <w:style w:type="character" w:styleId="Odkaznavysvetlivku">
    <w:name w:val="endnote reference"/>
    <w:basedOn w:val="Predvolenpsmoodseku"/>
    <w:uiPriority w:val="99"/>
    <w:semiHidden/>
    <w:unhideWhenUsed/>
    <w:rsid w:val="00B734B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CE5EC9-B38C-4468-A5CD-E03F92AACA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1958</Words>
  <Characters>11162</Characters>
  <Application>Microsoft Office Word</Application>
  <DocSecurity>0</DocSecurity>
  <Lines>93</Lines>
  <Paragraphs>26</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13094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Hanuliakova Katarina</dc:creator>
  <cp:lastModifiedBy>DEMETEROVÁ Darina</cp:lastModifiedBy>
  <cp:revision>2</cp:revision>
  <cp:lastPrinted>2026-03-02T08:53:00Z</cp:lastPrinted>
  <dcterms:created xsi:type="dcterms:W3CDTF">2026-03-06T07:02:00Z</dcterms:created>
  <dcterms:modified xsi:type="dcterms:W3CDTF">2026-03-06T07:02:00Z</dcterms:modified>
  <dc:language>sk-SK</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